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09743D2E" w14:textId="77777777" w:rsidR="0083728B" w:rsidRDefault="0083728B" w:rsidP="009E0198">
            <w:pPr>
              <w:pStyle w:val="Default"/>
              <w:jc w:val="center"/>
              <w:rPr>
                <w:sz w:val="23"/>
                <w:szCs w:val="23"/>
              </w:rPr>
            </w:pPr>
          </w:p>
          <w:p w14:paraId="4B5BB80C" w14:textId="37638A5C" w:rsidR="0083728B" w:rsidRPr="00DD3EDC" w:rsidRDefault="007D2F7D" w:rsidP="009E0198">
            <w:pPr>
              <w:ind w:right="159" w:hanging="20"/>
              <w:jc w:val="center"/>
              <w:rPr>
                <w:rFonts w:ascii="Arial Narrow" w:hAnsi="Arial Narrow"/>
                <w:b/>
                <w:bCs/>
                <w:sz w:val="23"/>
                <w:szCs w:val="23"/>
              </w:rPr>
            </w:pPr>
            <w:r>
              <w:rPr>
                <w:rFonts w:ascii="Arial Narrow" w:hAnsi="Arial Narrow"/>
                <w:b/>
                <w:bCs/>
                <w:sz w:val="23"/>
                <w:szCs w:val="23"/>
              </w:rPr>
              <w:t>Wednesday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1236F5">
              <w:rPr>
                <w:rFonts w:ascii="Arial Narrow" w:hAnsi="Arial Narrow"/>
                <w:b/>
                <w:bCs/>
                <w:sz w:val="23"/>
                <w:szCs w:val="23"/>
              </w:rPr>
              <w:t>Ju</w:t>
            </w:r>
            <w:r w:rsidR="00BB7AE3">
              <w:rPr>
                <w:rFonts w:ascii="Arial Narrow" w:hAnsi="Arial Narrow"/>
                <w:b/>
                <w:bCs/>
                <w:sz w:val="23"/>
                <w:szCs w:val="23"/>
              </w:rPr>
              <w:t>ly 11</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F95C11">
              <w:rPr>
                <w:rFonts w:ascii="Arial Narrow" w:hAnsi="Arial Narrow"/>
                <w:b/>
                <w:bCs/>
                <w:sz w:val="23"/>
                <w:szCs w:val="23"/>
              </w:rPr>
              <w:t>4</w:t>
            </w:r>
          </w:p>
          <w:p w14:paraId="18B06FE4" w14:textId="735B0084"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BB7AE3">
              <w:rPr>
                <w:rFonts w:ascii="Arial Narrow" w:hAnsi="Arial Narrow"/>
                <w:b/>
                <w:bCs/>
                <w:sz w:val="23"/>
                <w:szCs w:val="23"/>
              </w:rPr>
              <w:t>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2E64EA44" w:rsidR="0083728B" w:rsidRDefault="00092831" w:rsidP="0083728B">
      <w:pPr>
        <w:jc w:val="center"/>
        <w:rPr>
          <w:rFonts w:ascii="Arial Narrow" w:hAnsi="Arial Narrow" w:cs="Arial"/>
          <w:b/>
          <w:bCs/>
          <w:sz w:val="28"/>
          <w:szCs w:val="28"/>
          <w:u w:val="single"/>
        </w:rPr>
      </w:pPr>
      <w:r>
        <w:rPr>
          <w:rFonts w:ascii="Arial Narrow" w:hAnsi="Arial Narrow" w:cs="Arial"/>
          <w:b/>
          <w:bCs/>
          <w:sz w:val="28"/>
          <w:szCs w:val="28"/>
          <w:u w:val="single"/>
        </w:rPr>
        <w:t>MEETING MINUTES</w:t>
      </w:r>
    </w:p>
    <w:p w14:paraId="6F6D3EE1" w14:textId="77777777" w:rsidR="0058126E" w:rsidRDefault="0058126E" w:rsidP="0083728B">
      <w:pPr>
        <w:jc w:val="center"/>
        <w:rPr>
          <w:rFonts w:ascii="Arial Narrow" w:hAnsi="Arial Narrow" w:cs="Arial"/>
          <w:b/>
          <w:bCs/>
          <w:sz w:val="28"/>
          <w:szCs w:val="28"/>
          <w:u w:val="single"/>
        </w:rPr>
      </w:pPr>
    </w:p>
    <w:p w14:paraId="3E84461E" w14:textId="50D3CA70" w:rsidR="00676E30" w:rsidRDefault="0058126E" w:rsidP="0058126E">
      <w:pPr>
        <w:jc w:val="center"/>
        <w:rPr>
          <w:rFonts w:ascii="Arial Narrow" w:hAnsi="Arial Narrow" w:cs="Arial"/>
          <w:b/>
          <w:bCs/>
          <w:sz w:val="28"/>
          <w:szCs w:val="28"/>
          <w:u w:val="single"/>
        </w:rPr>
      </w:pPr>
      <w:hyperlink r:id="rId9" w:history="1">
        <w:r w:rsidRPr="0058126E">
          <w:rPr>
            <w:rStyle w:val="Hyperlink"/>
            <w:rFonts w:ascii="Arial Narrow" w:hAnsi="Arial Narrow" w:cs="Arial"/>
            <w:b/>
            <w:bCs/>
            <w:sz w:val="28"/>
            <w:szCs w:val="28"/>
          </w:rPr>
          <w:t>July 11, 2024: Joint Committee and Board Meeting (youtube.com)</w:t>
        </w:r>
      </w:hyperlink>
    </w:p>
    <w:p w14:paraId="0BDF3237" w14:textId="77777777" w:rsidR="00092831" w:rsidRDefault="00092831" w:rsidP="00C43C25">
      <w:pPr>
        <w:rPr>
          <w:rFonts w:ascii="Arial Narrow" w:hAnsi="Arial Narrow" w:cs="Arial"/>
          <w:b/>
          <w:bCs/>
          <w:sz w:val="28"/>
          <w:szCs w:val="28"/>
          <w:u w:val="single"/>
        </w:rPr>
      </w:pPr>
    </w:p>
    <w:p w14:paraId="0E8B44EC" w14:textId="65C67715" w:rsidR="00092831" w:rsidRPr="00865201" w:rsidRDefault="00092831" w:rsidP="00092831">
      <w:pPr>
        <w:rPr>
          <w:rFonts w:ascii="Arial Narrow" w:hAnsi="Arial Narrow" w:cs="Arial"/>
          <w:sz w:val="28"/>
          <w:szCs w:val="28"/>
        </w:rPr>
      </w:pPr>
      <w:r w:rsidRPr="00865201">
        <w:rPr>
          <w:rFonts w:ascii="Arial Narrow" w:hAnsi="Arial Narrow" w:cs="Arial"/>
          <w:b/>
          <w:bCs/>
          <w:sz w:val="28"/>
          <w:szCs w:val="28"/>
        </w:rPr>
        <w:t>Communications Committee Members Present:</w:t>
      </w:r>
      <w:r w:rsidRPr="00865201">
        <w:rPr>
          <w:rFonts w:ascii="Arial Narrow" w:hAnsi="Arial Narrow" w:cs="Arial"/>
          <w:sz w:val="28"/>
          <w:szCs w:val="28"/>
        </w:rPr>
        <w:t xml:space="preserve"> Davlynn Racadio (MPD), </w:t>
      </w:r>
      <w:r>
        <w:rPr>
          <w:rFonts w:ascii="Arial Narrow" w:hAnsi="Arial Narrow" w:cs="Arial"/>
          <w:sz w:val="28"/>
          <w:szCs w:val="28"/>
        </w:rPr>
        <w:t>Thalia Burns (NENA/APCO)</w:t>
      </w:r>
    </w:p>
    <w:p w14:paraId="0FDFCEF4" w14:textId="77777777" w:rsidR="00092831" w:rsidRPr="00865201" w:rsidRDefault="00092831" w:rsidP="00092831">
      <w:pPr>
        <w:rPr>
          <w:rFonts w:ascii="Arial Narrow" w:hAnsi="Arial Narrow" w:cs="Arial"/>
          <w:sz w:val="28"/>
          <w:szCs w:val="28"/>
        </w:rPr>
      </w:pPr>
    </w:p>
    <w:p w14:paraId="1813297B" w14:textId="09D35811" w:rsidR="00092831" w:rsidRPr="00865201" w:rsidRDefault="00092831" w:rsidP="00092831">
      <w:pPr>
        <w:rPr>
          <w:rFonts w:ascii="Arial Narrow" w:hAnsi="Arial Narrow" w:cs="Arial"/>
          <w:sz w:val="28"/>
          <w:szCs w:val="28"/>
        </w:rPr>
      </w:pPr>
      <w:r w:rsidRPr="00865201">
        <w:rPr>
          <w:rFonts w:ascii="Arial Narrow" w:hAnsi="Arial Narrow" w:cs="Arial"/>
          <w:b/>
          <w:bCs/>
          <w:sz w:val="28"/>
          <w:szCs w:val="28"/>
        </w:rPr>
        <w:t xml:space="preserve">Communications Committee Members Not Present: </w:t>
      </w:r>
      <w:r w:rsidRPr="00092831">
        <w:rPr>
          <w:rFonts w:ascii="Arial Narrow" w:hAnsi="Arial Narrow" w:cs="Arial"/>
          <w:sz w:val="28"/>
          <w:szCs w:val="28"/>
        </w:rPr>
        <w:t>Lavina Taovao (KPD)</w:t>
      </w:r>
    </w:p>
    <w:p w14:paraId="322B080F" w14:textId="77777777" w:rsidR="00092831" w:rsidRPr="00865201" w:rsidRDefault="00092831" w:rsidP="00092831">
      <w:pPr>
        <w:rPr>
          <w:rFonts w:ascii="Arial Narrow" w:hAnsi="Arial Narrow" w:cs="Arial"/>
          <w:sz w:val="28"/>
          <w:szCs w:val="28"/>
        </w:rPr>
      </w:pPr>
    </w:p>
    <w:p w14:paraId="37E10004" w14:textId="52872B9E" w:rsidR="00092831" w:rsidRPr="00865201" w:rsidRDefault="00092831" w:rsidP="00092831">
      <w:pPr>
        <w:rPr>
          <w:rFonts w:ascii="Arial Narrow" w:hAnsi="Arial Narrow" w:cs="Arial"/>
          <w:sz w:val="28"/>
          <w:szCs w:val="28"/>
        </w:rPr>
      </w:pPr>
      <w:r w:rsidRPr="00865201">
        <w:rPr>
          <w:rFonts w:ascii="Arial Narrow" w:hAnsi="Arial Narrow" w:cs="Arial"/>
          <w:b/>
          <w:bCs/>
          <w:sz w:val="28"/>
          <w:szCs w:val="28"/>
        </w:rPr>
        <w:t>Technical Committee Members Present:</w:t>
      </w:r>
      <w:r w:rsidRPr="00865201">
        <w:rPr>
          <w:rFonts w:ascii="Arial Narrow" w:hAnsi="Arial Narrow" w:cs="Arial"/>
          <w:sz w:val="28"/>
          <w:szCs w:val="28"/>
        </w:rPr>
        <w:t xml:space="preserve"> Shawn Kuratani (HFD), Tony Ramirez (VSE), Tony Velasco (DIT), </w:t>
      </w:r>
      <w:r>
        <w:rPr>
          <w:rFonts w:ascii="Arial Narrow" w:hAnsi="Arial Narrow" w:cs="Arial"/>
          <w:sz w:val="28"/>
          <w:szCs w:val="28"/>
        </w:rPr>
        <w:t>Thalia Burns (NENA/APCO)</w:t>
      </w:r>
    </w:p>
    <w:p w14:paraId="4DCA67C1" w14:textId="77777777" w:rsidR="00092831" w:rsidRPr="00865201" w:rsidRDefault="00092831" w:rsidP="00092831">
      <w:pPr>
        <w:rPr>
          <w:rFonts w:ascii="Arial Narrow" w:hAnsi="Arial Narrow" w:cs="Arial"/>
          <w:sz w:val="28"/>
          <w:szCs w:val="28"/>
        </w:rPr>
      </w:pPr>
    </w:p>
    <w:p w14:paraId="68FB29D5" w14:textId="0FD75D3D" w:rsidR="00092831" w:rsidRPr="00865201" w:rsidRDefault="00092831" w:rsidP="00092831">
      <w:pPr>
        <w:rPr>
          <w:rFonts w:ascii="Arial Narrow" w:hAnsi="Arial Narrow" w:cs="Arial"/>
          <w:sz w:val="28"/>
          <w:szCs w:val="28"/>
        </w:rPr>
      </w:pPr>
      <w:r w:rsidRPr="00865201">
        <w:rPr>
          <w:rFonts w:ascii="Arial Narrow" w:hAnsi="Arial Narrow" w:cs="Arial"/>
          <w:b/>
          <w:bCs/>
          <w:sz w:val="28"/>
          <w:szCs w:val="28"/>
        </w:rPr>
        <w:t>Technical Committee Members Not Present:</w:t>
      </w:r>
      <w:r w:rsidRPr="00865201">
        <w:rPr>
          <w:rFonts w:ascii="Arial Narrow" w:hAnsi="Arial Narrow" w:cs="Arial"/>
          <w:sz w:val="28"/>
          <w:szCs w:val="28"/>
        </w:rPr>
        <w:t xml:space="preserve"> David Miyasaki (KPD),</w:t>
      </w:r>
      <w:r>
        <w:rPr>
          <w:rFonts w:ascii="Arial Narrow" w:hAnsi="Arial Narrow" w:cs="Arial"/>
          <w:sz w:val="28"/>
          <w:szCs w:val="28"/>
        </w:rPr>
        <w:t xml:space="preserve"> Kenison Tejada (FirstNet)</w:t>
      </w:r>
    </w:p>
    <w:p w14:paraId="0680BE9A" w14:textId="77777777" w:rsidR="00092831" w:rsidRPr="00865201" w:rsidRDefault="00092831" w:rsidP="00092831">
      <w:pPr>
        <w:rPr>
          <w:rFonts w:ascii="Arial Narrow" w:hAnsi="Arial Narrow" w:cs="Arial"/>
          <w:b/>
          <w:bCs/>
          <w:sz w:val="28"/>
          <w:szCs w:val="28"/>
          <w:u w:val="single"/>
        </w:rPr>
      </w:pPr>
    </w:p>
    <w:p w14:paraId="141CD4D8" w14:textId="47F53A68" w:rsidR="00092831" w:rsidRPr="00865201" w:rsidRDefault="00092831" w:rsidP="00092831">
      <w:pPr>
        <w:rPr>
          <w:rFonts w:ascii="Arial Narrow" w:hAnsi="Arial Narrow" w:cs="Arial"/>
          <w:sz w:val="28"/>
          <w:szCs w:val="28"/>
        </w:rPr>
      </w:pPr>
      <w:r w:rsidRPr="00865201">
        <w:rPr>
          <w:rFonts w:ascii="Arial Narrow" w:hAnsi="Arial Narrow" w:cs="Arial"/>
          <w:b/>
          <w:bCs/>
          <w:sz w:val="28"/>
          <w:szCs w:val="28"/>
        </w:rPr>
        <w:t>Finance Committee Members Present:</w:t>
      </w:r>
      <w:r w:rsidRPr="00865201">
        <w:rPr>
          <w:rFonts w:ascii="Arial Narrow" w:hAnsi="Arial Narrow" w:cs="Arial"/>
          <w:sz w:val="28"/>
          <w:szCs w:val="28"/>
        </w:rPr>
        <w:t xml:space="preserve"> Edward Fujioka (EMS), Stephen Courtney (C&amp;C of Honolulu), Tony Velasco (DIT), Todd Omura (CIO Designee), Matthew Kurihara (HPD), Liz Gregg (ATT)</w:t>
      </w:r>
      <w:r>
        <w:rPr>
          <w:rFonts w:ascii="Arial Narrow" w:hAnsi="Arial Narrow" w:cs="Arial"/>
          <w:sz w:val="28"/>
          <w:szCs w:val="28"/>
        </w:rPr>
        <w:t>, Reed Mahuna (HIPD)</w:t>
      </w:r>
    </w:p>
    <w:p w14:paraId="61C0A2C8" w14:textId="77777777" w:rsidR="00092831" w:rsidRPr="00865201" w:rsidRDefault="00092831" w:rsidP="00092831">
      <w:pPr>
        <w:rPr>
          <w:rFonts w:ascii="Arial Narrow" w:hAnsi="Arial Narrow" w:cs="Arial"/>
          <w:b/>
          <w:bCs/>
          <w:sz w:val="28"/>
          <w:szCs w:val="28"/>
          <w:u w:val="single"/>
        </w:rPr>
      </w:pPr>
    </w:p>
    <w:p w14:paraId="3631C167" w14:textId="77777777" w:rsidR="00092831" w:rsidRPr="00865201" w:rsidRDefault="00092831" w:rsidP="00092831">
      <w:pPr>
        <w:rPr>
          <w:rFonts w:ascii="Arial Narrow" w:hAnsi="Arial Narrow" w:cs="Arial"/>
          <w:sz w:val="28"/>
          <w:szCs w:val="28"/>
        </w:rPr>
      </w:pPr>
      <w:r w:rsidRPr="00865201">
        <w:rPr>
          <w:rFonts w:ascii="Arial Narrow" w:hAnsi="Arial Narrow" w:cs="Arial"/>
          <w:b/>
          <w:bCs/>
          <w:sz w:val="28"/>
          <w:szCs w:val="28"/>
        </w:rPr>
        <w:t>Staff:</w:t>
      </w:r>
      <w:r w:rsidRPr="00865201">
        <w:rPr>
          <w:rFonts w:ascii="Arial Narrow" w:hAnsi="Arial Narrow" w:cs="Arial"/>
          <w:sz w:val="28"/>
          <w:szCs w:val="28"/>
        </w:rPr>
        <w:t xml:space="preserve"> Royce Murakami (E911), Stella Kam (AG)</w:t>
      </w:r>
    </w:p>
    <w:p w14:paraId="2DD551BA" w14:textId="77777777" w:rsidR="00092831" w:rsidRPr="00865201" w:rsidRDefault="00092831" w:rsidP="00092831">
      <w:pPr>
        <w:rPr>
          <w:rFonts w:ascii="Arial Narrow" w:hAnsi="Arial Narrow" w:cs="Arial"/>
          <w:b/>
          <w:bCs/>
          <w:sz w:val="28"/>
          <w:szCs w:val="28"/>
          <w:u w:val="single"/>
        </w:rPr>
      </w:pPr>
    </w:p>
    <w:p w14:paraId="6BAD2715" w14:textId="6864F288" w:rsidR="00092831" w:rsidRPr="00865201" w:rsidRDefault="00092831" w:rsidP="00092831">
      <w:pPr>
        <w:rPr>
          <w:rFonts w:ascii="Arial Narrow" w:hAnsi="Arial Narrow" w:cs="Arial"/>
          <w:sz w:val="28"/>
          <w:szCs w:val="28"/>
        </w:rPr>
      </w:pPr>
      <w:r w:rsidRPr="00865201">
        <w:rPr>
          <w:rFonts w:ascii="Arial Narrow" w:hAnsi="Arial Narrow" w:cs="Arial"/>
          <w:b/>
          <w:bCs/>
          <w:sz w:val="28"/>
          <w:szCs w:val="28"/>
        </w:rPr>
        <w:t>Guests:</w:t>
      </w:r>
      <w:r w:rsidRPr="00865201">
        <w:rPr>
          <w:rFonts w:ascii="Arial Narrow" w:hAnsi="Arial Narrow" w:cs="Arial"/>
          <w:sz w:val="28"/>
          <w:szCs w:val="28"/>
        </w:rPr>
        <w:t xml:space="preserve"> Francis Alueta (HT),</w:t>
      </w:r>
      <w:r>
        <w:rPr>
          <w:rFonts w:ascii="Arial Narrow" w:hAnsi="Arial Narrow" w:cs="Arial"/>
          <w:sz w:val="28"/>
          <w:szCs w:val="28"/>
        </w:rPr>
        <w:t xml:space="preserve"> Nani Blake (T-Mobile),</w:t>
      </w:r>
      <w:r w:rsidRPr="00865201">
        <w:rPr>
          <w:rFonts w:ascii="Arial Narrow" w:hAnsi="Arial Narrow" w:cs="Arial"/>
          <w:sz w:val="28"/>
          <w:szCs w:val="28"/>
        </w:rPr>
        <w:t xml:space="preserve"> Frannie Chung (EMS), Stacy Domingo (HIFD), Robert Fujitake (HIPD), Ji Sook Kim (Consumer Advocate Designee),</w:t>
      </w:r>
      <w:r>
        <w:rPr>
          <w:rFonts w:ascii="Arial Narrow" w:hAnsi="Arial Narrow" w:cs="Arial"/>
          <w:sz w:val="28"/>
          <w:szCs w:val="28"/>
        </w:rPr>
        <w:t xml:space="preserve"> Elliott K. Ke </w:t>
      </w:r>
      <w:r>
        <w:rPr>
          <w:rFonts w:ascii="Arial Narrow" w:hAnsi="Arial Narrow" w:cs="Arial"/>
          <w:sz w:val="28"/>
          <w:szCs w:val="28"/>
        </w:rPr>
        <w:lastRenderedPageBreak/>
        <w:t>(KPD),</w:t>
      </w:r>
      <w:r w:rsidRPr="00865201">
        <w:rPr>
          <w:rFonts w:ascii="Arial Narrow" w:hAnsi="Arial Narrow" w:cs="Arial"/>
          <w:sz w:val="28"/>
          <w:szCs w:val="28"/>
        </w:rPr>
        <w:t xml:space="preserve"> Patrick Leddy (LLC), Ah Lan Leong (HPD), Glenn Kobashigawa (HT), Ariel Ramos (KPD), </w:t>
      </w:r>
      <w:r>
        <w:rPr>
          <w:rFonts w:ascii="Arial Narrow" w:hAnsi="Arial Narrow" w:cs="Arial"/>
          <w:sz w:val="28"/>
          <w:szCs w:val="28"/>
        </w:rPr>
        <w:t xml:space="preserve">Phillip </w:t>
      </w:r>
      <w:proofErr w:type="spellStart"/>
      <w:r>
        <w:rPr>
          <w:rFonts w:ascii="Arial Narrow" w:hAnsi="Arial Narrow" w:cs="Arial"/>
          <w:sz w:val="28"/>
          <w:szCs w:val="28"/>
        </w:rPr>
        <w:t>Banquel</w:t>
      </w:r>
      <w:proofErr w:type="spellEnd"/>
      <w:r w:rsidRPr="00865201">
        <w:rPr>
          <w:rFonts w:ascii="Arial Narrow" w:hAnsi="Arial Narrow" w:cs="Arial"/>
          <w:sz w:val="28"/>
          <w:szCs w:val="28"/>
        </w:rPr>
        <w:t xml:space="preserve"> (KPD), Lorrin Okumura (EMS), Rebecca Lieberman (Charter), </w:t>
      </w:r>
      <w:r>
        <w:rPr>
          <w:rFonts w:ascii="Arial Narrow" w:hAnsi="Arial Narrow" w:cs="Arial"/>
          <w:sz w:val="28"/>
          <w:szCs w:val="28"/>
        </w:rPr>
        <w:t>Carla Even (</w:t>
      </w:r>
      <w:proofErr w:type="spellStart"/>
      <w:r>
        <w:rPr>
          <w:rFonts w:ascii="Arial Narrow" w:hAnsi="Arial Narrow" w:cs="Arial"/>
          <w:sz w:val="28"/>
          <w:szCs w:val="28"/>
        </w:rPr>
        <w:t>RapidSOS</w:t>
      </w:r>
      <w:proofErr w:type="spellEnd"/>
      <w:r>
        <w:rPr>
          <w:rFonts w:ascii="Arial Narrow" w:hAnsi="Arial Narrow" w:cs="Arial"/>
          <w:sz w:val="28"/>
          <w:szCs w:val="28"/>
        </w:rPr>
        <w:t xml:space="preserve">), </w:t>
      </w:r>
      <w:r w:rsidRPr="00865201">
        <w:rPr>
          <w:rFonts w:ascii="Arial Narrow" w:hAnsi="Arial Narrow" w:cs="Arial"/>
          <w:sz w:val="28"/>
          <w:szCs w:val="28"/>
        </w:rPr>
        <w:t>Buck Giles (OS)</w:t>
      </w:r>
      <w:r w:rsidR="003240B5">
        <w:rPr>
          <w:rFonts w:ascii="Arial Narrow" w:hAnsi="Arial Narrow" w:cs="Arial"/>
          <w:sz w:val="28"/>
          <w:szCs w:val="28"/>
        </w:rPr>
        <w:t>, Frank Pace (DOD)</w:t>
      </w:r>
    </w:p>
    <w:p w14:paraId="0ACC5318" w14:textId="77777777" w:rsidR="0083728B" w:rsidRDefault="0083728B" w:rsidP="00A477A0">
      <w:pPr>
        <w:rPr>
          <w:rFonts w:ascii="Arial Narrow" w:hAnsi="Arial Narrow" w:cs="Arial"/>
          <w:b/>
          <w:bCs/>
          <w:sz w:val="28"/>
          <w:szCs w:val="28"/>
          <w:u w:val="single"/>
        </w:rPr>
      </w:pPr>
    </w:p>
    <w:p w14:paraId="759B2633" w14:textId="77777777" w:rsidR="000B398C" w:rsidRPr="00322E0A"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75B1DE06" w14:textId="3C26BA3E" w:rsidR="00322E0A" w:rsidRPr="00322E0A" w:rsidRDefault="00322E0A" w:rsidP="00322E0A">
      <w:pPr>
        <w:rPr>
          <w:rFonts w:ascii="Arial Narrow" w:hAnsi="Arial Narrow" w:cs="Arial"/>
          <w:b/>
          <w:bCs/>
          <w:sz w:val="26"/>
          <w:szCs w:val="26"/>
        </w:rPr>
      </w:pPr>
      <w:r w:rsidRPr="00322E0A">
        <w:rPr>
          <w:rFonts w:ascii="Arial Narrow" w:hAnsi="Arial Narrow" w:cs="Arial"/>
          <w:b/>
          <w:bCs/>
          <w:sz w:val="26"/>
          <w:szCs w:val="26"/>
        </w:rPr>
        <w:t>The meeting was called to order by Shawn Kuratani on behalf of the Board Chair. Public notice was given.</w:t>
      </w:r>
    </w:p>
    <w:p w14:paraId="56B1CD33" w14:textId="77777777" w:rsidR="00322E0A" w:rsidRPr="00ED75C0" w:rsidRDefault="00322E0A" w:rsidP="00322E0A">
      <w:pPr>
        <w:rPr>
          <w:rFonts w:ascii="Arial Narrow" w:hAnsi="Arial Narrow" w:cs="Arial"/>
          <w:b/>
          <w:bCs/>
          <w:color w:val="4472C4"/>
          <w:sz w:val="28"/>
          <w:szCs w:val="28"/>
          <w:u w:val="single"/>
        </w:rPr>
      </w:pPr>
    </w:p>
    <w:p w14:paraId="5C155641" w14:textId="77777777" w:rsidR="000B398C" w:rsidRPr="00322E0A"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7F57F9F" w14:textId="77777777" w:rsidR="00322E0A" w:rsidRPr="00ED75C0" w:rsidRDefault="00322E0A" w:rsidP="00322E0A">
      <w:pPr>
        <w:rPr>
          <w:rFonts w:ascii="Arial Narrow" w:hAnsi="Arial Narrow" w:cs="Arial"/>
          <w:b/>
          <w:bCs/>
          <w:color w:val="4472C4"/>
          <w:sz w:val="28"/>
          <w:szCs w:val="28"/>
          <w:u w:val="single"/>
        </w:rPr>
      </w:pPr>
    </w:p>
    <w:p w14:paraId="399AF2D3" w14:textId="77777777" w:rsidR="000B398C" w:rsidRPr="00322E0A"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5A2A63CA" w14:textId="19A09209" w:rsidR="00322E0A" w:rsidRPr="00322E0A" w:rsidRDefault="00322E0A" w:rsidP="00322E0A">
      <w:pPr>
        <w:rPr>
          <w:rFonts w:ascii="Arial Narrow" w:hAnsi="Arial Narrow" w:cs="Arial"/>
          <w:b/>
          <w:bCs/>
          <w:sz w:val="26"/>
          <w:szCs w:val="26"/>
        </w:rPr>
      </w:pPr>
      <w:r>
        <w:rPr>
          <w:rFonts w:ascii="Arial Narrow" w:hAnsi="Arial Narrow" w:cs="Arial"/>
          <w:b/>
          <w:bCs/>
          <w:sz w:val="26"/>
          <w:szCs w:val="26"/>
        </w:rPr>
        <w:t>A roll call was taken, quorum was present for all three committees.</w:t>
      </w:r>
    </w:p>
    <w:p w14:paraId="552A7DD6" w14:textId="77777777" w:rsidR="00322E0A" w:rsidRPr="00C56F71" w:rsidRDefault="00322E0A" w:rsidP="00322E0A">
      <w:pPr>
        <w:rPr>
          <w:rFonts w:ascii="Arial Narrow" w:hAnsi="Arial Narrow" w:cs="Arial"/>
          <w:b/>
          <w:bCs/>
          <w:color w:val="4472C4"/>
          <w:sz w:val="28"/>
          <w:szCs w:val="28"/>
          <w:u w:val="single"/>
        </w:rPr>
      </w:pPr>
    </w:p>
    <w:p w14:paraId="0862621F" w14:textId="1D5467B2" w:rsidR="000B398C" w:rsidRPr="00322E0A"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BB7AE3">
        <w:rPr>
          <w:rFonts w:ascii="Arial Narrow" w:hAnsi="Arial Narrow" w:cs="Arial"/>
          <w:color w:val="4472C4"/>
          <w:sz w:val="28"/>
          <w:szCs w:val="28"/>
        </w:rPr>
        <w:t>June 13</w:t>
      </w:r>
      <w:r w:rsidR="00BB7AE3" w:rsidRPr="00BB7AE3">
        <w:rPr>
          <w:rFonts w:ascii="Arial Narrow" w:hAnsi="Arial Narrow" w:cs="Arial"/>
          <w:color w:val="4472C4"/>
          <w:sz w:val="28"/>
          <w:szCs w:val="28"/>
          <w:vertAlign w:val="superscript"/>
        </w:rPr>
        <w:t>th</w:t>
      </w:r>
      <w:r w:rsidR="00BB7AE3">
        <w:rPr>
          <w:rFonts w:ascii="Arial Narrow" w:hAnsi="Arial Narrow" w:cs="Arial"/>
          <w:color w:val="4472C4"/>
          <w:sz w:val="28"/>
          <w:szCs w:val="28"/>
        </w:rPr>
        <w:t xml:space="preserve"> &amp; 19</w:t>
      </w:r>
      <w:r w:rsidR="00BB7AE3" w:rsidRPr="00BB7AE3">
        <w:rPr>
          <w:rFonts w:ascii="Arial Narrow" w:hAnsi="Arial Narrow" w:cs="Arial"/>
          <w:color w:val="4472C4"/>
          <w:sz w:val="28"/>
          <w:szCs w:val="28"/>
          <w:vertAlign w:val="superscript"/>
        </w:rPr>
        <w:t>th</w:t>
      </w:r>
      <w:r w:rsidR="00BB7AE3">
        <w:rPr>
          <w:rFonts w:ascii="Arial Narrow" w:hAnsi="Arial Narrow" w:cs="Arial"/>
          <w:color w:val="4472C4"/>
          <w:sz w:val="28"/>
          <w:szCs w:val="28"/>
        </w:rPr>
        <w:t>, 2024</w:t>
      </w:r>
      <w:r>
        <w:rPr>
          <w:rFonts w:ascii="Arial Narrow" w:hAnsi="Arial Narrow" w:cs="Arial"/>
          <w:color w:val="4472C4"/>
          <w:sz w:val="28"/>
          <w:szCs w:val="28"/>
        </w:rPr>
        <w:t xml:space="preserve"> Meeting Minutes</w:t>
      </w:r>
    </w:p>
    <w:p w14:paraId="1E418B0D" w14:textId="1476F4B7" w:rsidR="00322E0A" w:rsidRPr="00322E0A" w:rsidRDefault="00322E0A" w:rsidP="00322E0A">
      <w:pPr>
        <w:rPr>
          <w:rFonts w:ascii="Arial Narrow" w:hAnsi="Arial Narrow" w:cs="Arial"/>
          <w:b/>
          <w:bCs/>
          <w:sz w:val="26"/>
          <w:szCs w:val="26"/>
        </w:rPr>
      </w:pPr>
      <w:r w:rsidRPr="00322E0A">
        <w:rPr>
          <w:rFonts w:ascii="Arial Narrow" w:hAnsi="Arial Narrow" w:cs="Arial"/>
          <w:b/>
          <w:bCs/>
          <w:sz w:val="26"/>
          <w:szCs w:val="26"/>
        </w:rPr>
        <w:t>Shawn Kuratani asked for a motion to approve the June 13 &amp; 19</w:t>
      </w:r>
      <w:r w:rsidRPr="00322E0A">
        <w:rPr>
          <w:rFonts w:ascii="Arial Narrow" w:hAnsi="Arial Narrow" w:cs="Arial"/>
          <w:b/>
          <w:bCs/>
          <w:sz w:val="26"/>
          <w:szCs w:val="26"/>
          <w:vertAlign w:val="superscript"/>
        </w:rPr>
        <w:t>th</w:t>
      </w:r>
      <w:r w:rsidRPr="00322E0A">
        <w:rPr>
          <w:rFonts w:ascii="Arial Narrow" w:hAnsi="Arial Narrow" w:cs="Arial"/>
          <w:b/>
          <w:bCs/>
          <w:sz w:val="26"/>
          <w:szCs w:val="26"/>
        </w:rPr>
        <w:t>, 2024 meeting minutes.</w:t>
      </w:r>
      <w:r>
        <w:rPr>
          <w:rFonts w:ascii="Arial Narrow" w:hAnsi="Arial Narrow" w:cs="Arial"/>
          <w:b/>
          <w:bCs/>
          <w:sz w:val="26"/>
          <w:szCs w:val="26"/>
        </w:rPr>
        <w:t xml:space="preserve"> Tony Velasco motioned to approve the June 13</w:t>
      </w:r>
      <w:r w:rsidRPr="00322E0A">
        <w:rPr>
          <w:rFonts w:ascii="Arial Narrow" w:hAnsi="Arial Narrow" w:cs="Arial"/>
          <w:b/>
          <w:bCs/>
          <w:sz w:val="26"/>
          <w:szCs w:val="26"/>
          <w:vertAlign w:val="superscript"/>
        </w:rPr>
        <w:t>th</w:t>
      </w:r>
      <w:r>
        <w:rPr>
          <w:rFonts w:ascii="Arial Narrow" w:hAnsi="Arial Narrow" w:cs="Arial"/>
          <w:b/>
          <w:bCs/>
          <w:sz w:val="26"/>
          <w:szCs w:val="26"/>
        </w:rPr>
        <w:t xml:space="preserve"> &amp; 19</w:t>
      </w:r>
      <w:r w:rsidRPr="00322E0A">
        <w:rPr>
          <w:rFonts w:ascii="Arial Narrow" w:hAnsi="Arial Narrow" w:cs="Arial"/>
          <w:b/>
          <w:bCs/>
          <w:sz w:val="26"/>
          <w:szCs w:val="26"/>
          <w:vertAlign w:val="superscript"/>
        </w:rPr>
        <w:t>th</w:t>
      </w:r>
      <w:r>
        <w:rPr>
          <w:rFonts w:ascii="Arial Narrow" w:hAnsi="Arial Narrow" w:cs="Arial"/>
          <w:b/>
          <w:bCs/>
          <w:sz w:val="26"/>
          <w:szCs w:val="26"/>
        </w:rPr>
        <w:t>, 2024 meeting minutes. Reed Mahuna seconded the motion. A voice vote was taken, motion was unanimously approved.</w:t>
      </w:r>
    </w:p>
    <w:p w14:paraId="79E89B9D" w14:textId="77777777" w:rsidR="00322E0A" w:rsidRPr="00135564" w:rsidRDefault="00322E0A" w:rsidP="00322E0A">
      <w:pPr>
        <w:rPr>
          <w:rFonts w:ascii="Arial Narrow" w:hAnsi="Arial Narrow" w:cs="Arial"/>
          <w:b/>
          <w:bCs/>
          <w:color w:val="4472C4"/>
          <w:sz w:val="28"/>
          <w:szCs w:val="28"/>
          <w:u w:val="single"/>
        </w:rPr>
      </w:pP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4CF68CFB" w14:textId="4D496FC2" w:rsidR="00A507BB" w:rsidRDefault="00F021AC" w:rsidP="00086E95">
      <w:pPr>
        <w:pStyle w:val="Default"/>
        <w:numPr>
          <w:ilvl w:val="2"/>
          <w:numId w:val="1"/>
        </w:numPr>
        <w:rPr>
          <w:sz w:val="23"/>
          <w:szCs w:val="23"/>
        </w:rPr>
      </w:pPr>
      <w:bookmarkStart w:id="1" w:name="_Hlk164411639"/>
      <w:r>
        <w:rPr>
          <w:sz w:val="23"/>
          <w:szCs w:val="23"/>
        </w:rPr>
        <w:t>MSAG Transactions</w:t>
      </w:r>
    </w:p>
    <w:p w14:paraId="5CB2014D" w14:textId="587F08F7" w:rsidR="00FA45C9" w:rsidRDefault="00FA45C9" w:rsidP="00FA45C9">
      <w:pPr>
        <w:pStyle w:val="Default"/>
        <w:ind w:left="2160"/>
        <w:rPr>
          <w:b/>
          <w:bCs/>
          <w:sz w:val="23"/>
          <w:szCs w:val="23"/>
        </w:rPr>
      </w:pPr>
      <w:r>
        <w:rPr>
          <w:b/>
          <w:bCs/>
          <w:sz w:val="23"/>
          <w:szCs w:val="23"/>
        </w:rPr>
        <w:t>Davlynn Racadio stated that the above agenda item should state TNCR (Telephone Number Change Request). She stated that Intrado has not been updating this for the past several months</w:t>
      </w:r>
      <w:r w:rsidR="009C2B39">
        <w:rPr>
          <w:b/>
          <w:bCs/>
          <w:sz w:val="23"/>
          <w:szCs w:val="23"/>
        </w:rPr>
        <w:t xml:space="preserve"> with all counties outstanding totals below. In conclusion, stated that these should be resolved and asked Hawaiian Telcom to speak on this matter.</w:t>
      </w:r>
    </w:p>
    <w:p w14:paraId="2BAA5E9E" w14:textId="77777777" w:rsidR="009C2B39" w:rsidRDefault="009C2B39" w:rsidP="00FA45C9">
      <w:pPr>
        <w:pStyle w:val="Default"/>
        <w:ind w:left="2160"/>
        <w:rPr>
          <w:b/>
          <w:bCs/>
          <w:sz w:val="23"/>
          <w:szCs w:val="23"/>
        </w:rPr>
      </w:pPr>
    </w:p>
    <w:p w14:paraId="4BD3EE98" w14:textId="3448A567" w:rsidR="009C2B39" w:rsidRDefault="009C2B39" w:rsidP="00FA45C9">
      <w:pPr>
        <w:pStyle w:val="Default"/>
        <w:ind w:left="2160"/>
        <w:rPr>
          <w:b/>
          <w:bCs/>
          <w:sz w:val="23"/>
          <w:szCs w:val="23"/>
        </w:rPr>
      </w:pPr>
      <w:r>
        <w:rPr>
          <w:b/>
          <w:bCs/>
          <w:sz w:val="23"/>
          <w:szCs w:val="23"/>
        </w:rPr>
        <w:t>Maui County: 383</w:t>
      </w:r>
    </w:p>
    <w:p w14:paraId="6C05D8AE" w14:textId="72859BDB" w:rsidR="009C2B39" w:rsidRDefault="009C2B39" w:rsidP="009C2B39">
      <w:pPr>
        <w:pStyle w:val="Default"/>
        <w:ind w:left="2160"/>
        <w:rPr>
          <w:b/>
          <w:bCs/>
          <w:sz w:val="23"/>
          <w:szCs w:val="23"/>
        </w:rPr>
      </w:pPr>
      <w:r>
        <w:rPr>
          <w:b/>
          <w:bCs/>
          <w:sz w:val="23"/>
          <w:szCs w:val="23"/>
        </w:rPr>
        <w:t>Oahu County: 794</w:t>
      </w:r>
    </w:p>
    <w:p w14:paraId="3AFDFD88" w14:textId="69DFA879" w:rsidR="009C2B39" w:rsidRDefault="009C2B39" w:rsidP="009C2B39">
      <w:pPr>
        <w:pStyle w:val="Default"/>
        <w:ind w:left="2160"/>
        <w:rPr>
          <w:b/>
          <w:bCs/>
          <w:sz w:val="23"/>
          <w:szCs w:val="23"/>
        </w:rPr>
      </w:pPr>
      <w:r>
        <w:rPr>
          <w:b/>
          <w:bCs/>
          <w:sz w:val="23"/>
          <w:szCs w:val="23"/>
        </w:rPr>
        <w:t>Hawaii County:582</w:t>
      </w:r>
    </w:p>
    <w:p w14:paraId="2BFA399A" w14:textId="6DEF83E5" w:rsidR="009C2B39" w:rsidRDefault="009C2B39" w:rsidP="009C2B39">
      <w:pPr>
        <w:pStyle w:val="Default"/>
        <w:ind w:left="2160"/>
        <w:rPr>
          <w:b/>
          <w:bCs/>
          <w:sz w:val="23"/>
          <w:szCs w:val="23"/>
        </w:rPr>
      </w:pPr>
      <w:r>
        <w:rPr>
          <w:b/>
          <w:bCs/>
          <w:sz w:val="23"/>
          <w:szCs w:val="23"/>
        </w:rPr>
        <w:t>Kauai County: 646</w:t>
      </w:r>
    </w:p>
    <w:p w14:paraId="2059FC36" w14:textId="77777777" w:rsidR="009C2B39" w:rsidRDefault="009C2B39" w:rsidP="009C2B39">
      <w:pPr>
        <w:pStyle w:val="Default"/>
        <w:ind w:left="2160"/>
        <w:rPr>
          <w:b/>
          <w:bCs/>
          <w:sz w:val="23"/>
          <w:szCs w:val="23"/>
        </w:rPr>
      </w:pPr>
    </w:p>
    <w:p w14:paraId="25297C77" w14:textId="7C2D926B" w:rsidR="009C2B39" w:rsidRDefault="009C2B39" w:rsidP="009C2B39">
      <w:pPr>
        <w:pStyle w:val="Default"/>
        <w:ind w:left="2160"/>
        <w:rPr>
          <w:b/>
          <w:bCs/>
          <w:sz w:val="23"/>
          <w:szCs w:val="23"/>
        </w:rPr>
      </w:pPr>
      <w:r>
        <w:rPr>
          <w:b/>
          <w:bCs/>
          <w:sz w:val="23"/>
          <w:szCs w:val="23"/>
        </w:rPr>
        <w:t>Glenn Kobashigawa stated that they have escalated this issue with Intrado, and they have received commitment from Intrado that they are committing additional resources and staffing hours to resolve this issue. He added that a timeline to resolve this issue was not given however, Intrado has committed to provide updates. In conclusion, stated that he will inform the counties on their program and progress on this issue</w:t>
      </w:r>
      <w:r w:rsidR="000165F1">
        <w:rPr>
          <w:b/>
          <w:bCs/>
          <w:sz w:val="23"/>
          <w:szCs w:val="23"/>
        </w:rPr>
        <w:t xml:space="preserve">. </w:t>
      </w:r>
    </w:p>
    <w:p w14:paraId="4C2203DA" w14:textId="77777777" w:rsidR="009C2B39" w:rsidRPr="00FA45C9" w:rsidRDefault="009C2B39" w:rsidP="009C2B39">
      <w:pPr>
        <w:pStyle w:val="Default"/>
        <w:ind w:left="2160"/>
        <w:rPr>
          <w:b/>
          <w:bCs/>
          <w:sz w:val="23"/>
          <w:szCs w:val="23"/>
        </w:rPr>
      </w:pPr>
    </w:p>
    <w:bookmarkEnd w:id="1"/>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3474E816" w14:textId="6D38C20B" w:rsidR="00F948DE" w:rsidRDefault="00AF105B" w:rsidP="00F948DE">
      <w:pPr>
        <w:pStyle w:val="Default"/>
        <w:numPr>
          <w:ilvl w:val="2"/>
          <w:numId w:val="1"/>
        </w:numPr>
        <w:rPr>
          <w:sz w:val="23"/>
          <w:szCs w:val="23"/>
        </w:rPr>
      </w:pPr>
      <w:bookmarkStart w:id="2" w:name="_Hlk165529552"/>
      <w:r>
        <w:rPr>
          <w:sz w:val="23"/>
          <w:szCs w:val="23"/>
        </w:rPr>
        <w:t>HECO Public Safety Power Shutoff Initiative</w:t>
      </w:r>
    </w:p>
    <w:p w14:paraId="5652B3EC" w14:textId="265F6972" w:rsidR="000165F1" w:rsidRDefault="000165F1" w:rsidP="000165F1">
      <w:pPr>
        <w:pStyle w:val="Default"/>
        <w:ind w:left="2160"/>
        <w:rPr>
          <w:b/>
          <w:bCs/>
          <w:sz w:val="23"/>
          <w:szCs w:val="23"/>
        </w:rPr>
      </w:pPr>
      <w:r>
        <w:rPr>
          <w:b/>
          <w:bCs/>
          <w:sz w:val="23"/>
          <w:szCs w:val="23"/>
        </w:rPr>
        <w:t xml:space="preserve">Shawn Kuratani stated he will give a brief overview of this agenda item that was previously discussed. He stated this initiative is a preemptive course of action </w:t>
      </w:r>
      <w:r>
        <w:rPr>
          <w:b/>
          <w:bCs/>
          <w:sz w:val="23"/>
          <w:szCs w:val="23"/>
        </w:rPr>
        <w:lastRenderedPageBreak/>
        <w:t>to mitigate brush fires by shutting down power during high wind events as a last resort. During his interagency communications group some key points that were discussed were wireless companies and 911</w:t>
      </w:r>
      <w:r w:rsidR="00AD49A3">
        <w:rPr>
          <w:b/>
          <w:bCs/>
          <w:sz w:val="23"/>
          <w:szCs w:val="23"/>
        </w:rPr>
        <w:t xml:space="preserve"> system</w:t>
      </w:r>
      <w:r>
        <w:rPr>
          <w:b/>
          <w:bCs/>
          <w:sz w:val="23"/>
          <w:szCs w:val="23"/>
        </w:rPr>
        <w:t xml:space="preserve"> </w:t>
      </w:r>
      <w:r w:rsidR="00AD49A3">
        <w:rPr>
          <w:b/>
          <w:bCs/>
          <w:sz w:val="23"/>
          <w:szCs w:val="23"/>
        </w:rPr>
        <w:t>needs</w:t>
      </w:r>
      <w:r>
        <w:rPr>
          <w:b/>
          <w:bCs/>
          <w:sz w:val="23"/>
          <w:szCs w:val="23"/>
        </w:rPr>
        <w:t xml:space="preserve"> two components which is connectivity and power. These companies rely heavily on the</w:t>
      </w:r>
      <w:r w:rsidR="00AD49A3">
        <w:rPr>
          <w:b/>
          <w:bCs/>
          <w:sz w:val="23"/>
          <w:szCs w:val="23"/>
        </w:rPr>
        <w:t xml:space="preserve"> network companies for their operations to provide connectivity. However, unfortunately many of the network cables run above ground and are more vulnerable to high wind events. Other network companies have confirmed that </w:t>
      </w:r>
      <w:r w:rsidR="0065156B">
        <w:rPr>
          <w:b/>
          <w:bCs/>
          <w:sz w:val="23"/>
          <w:szCs w:val="23"/>
        </w:rPr>
        <w:t>damage</w:t>
      </w:r>
      <w:r w:rsidR="00AD49A3">
        <w:rPr>
          <w:b/>
          <w:bCs/>
          <w:sz w:val="23"/>
          <w:szCs w:val="23"/>
        </w:rPr>
        <w:t xml:space="preserve"> to these network cables would require manual repairs or poll fixes to regain connectivity to the network.</w:t>
      </w:r>
      <w:r w:rsidR="0065156B">
        <w:rPr>
          <w:b/>
          <w:bCs/>
          <w:sz w:val="23"/>
          <w:szCs w:val="23"/>
        </w:rPr>
        <w:t xml:space="preserve"> Compact Rapid Deployable (CRD) is an option to provide </w:t>
      </w:r>
      <w:r w:rsidR="00863136">
        <w:rPr>
          <w:b/>
          <w:bCs/>
          <w:sz w:val="23"/>
          <w:szCs w:val="23"/>
        </w:rPr>
        <w:t>connectivity,</w:t>
      </w:r>
      <w:r w:rsidR="0065156B">
        <w:rPr>
          <w:b/>
          <w:bCs/>
          <w:sz w:val="23"/>
          <w:szCs w:val="23"/>
        </w:rPr>
        <w:t xml:space="preserve"> however, may not be available from network companies</w:t>
      </w:r>
      <w:r w:rsidR="008A3D5E">
        <w:rPr>
          <w:b/>
          <w:bCs/>
          <w:sz w:val="23"/>
          <w:szCs w:val="23"/>
        </w:rPr>
        <w:t xml:space="preserve"> because they are deployed in a reactive approach to ensure safety for their personnel and equipment</w:t>
      </w:r>
      <w:r w:rsidR="0065156B">
        <w:rPr>
          <w:b/>
          <w:bCs/>
          <w:sz w:val="23"/>
          <w:szCs w:val="23"/>
        </w:rPr>
        <w:t xml:space="preserve">. </w:t>
      </w:r>
      <w:r w:rsidR="00863136">
        <w:rPr>
          <w:b/>
          <w:bCs/>
          <w:sz w:val="23"/>
          <w:szCs w:val="23"/>
        </w:rPr>
        <w:t>He added that during their interagency communications meetings it was discussed that Honolulu Emergency Medical Services, Honolulu Police Department, and Ocean Safety</w:t>
      </w:r>
      <w:r w:rsidR="00122146">
        <w:rPr>
          <w:b/>
          <w:bCs/>
          <w:sz w:val="23"/>
          <w:szCs w:val="23"/>
        </w:rPr>
        <w:t xml:space="preserve"> agreed to pool their resources and existing CRD’s to pre deploy CRD’s on the north side of the island at fire and police stations to provide connectivity. </w:t>
      </w:r>
      <w:r w:rsidR="00356B13">
        <w:rPr>
          <w:b/>
          <w:bCs/>
          <w:sz w:val="23"/>
          <w:szCs w:val="23"/>
        </w:rPr>
        <w:t>Currently we do not have enough devices to implement a proactive approach and is asking the Board if it would allow funding from the Board to purchase these types of devices as well as mobile repeaters to expand the capability for the public to reach 911 during a large event when connectivity is lost.</w:t>
      </w:r>
    </w:p>
    <w:p w14:paraId="4B2D1DD5" w14:textId="77777777" w:rsidR="00356B13" w:rsidRDefault="00356B13" w:rsidP="000165F1">
      <w:pPr>
        <w:pStyle w:val="Default"/>
        <w:ind w:left="2160"/>
        <w:rPr>
          <w:b/>
          <w:bCs/>
          <w:sz w:val="23"/>
          <w:szCs w:val="23"/>
        </w:rPr>
      </w:pPr>
    </w:p>
    <w:p w14:paraId="1951562A" w14:textId="0671BB99" w:rsidR="00356B13" w:rsidRPr="000165F1" w:rsidRDefault="00356B13" w:rsidP="000165F1">
      <w:pPr>
        <w:pStyle w:val="Default"/>
        <w:ind w:left="2160"/>
        <w:rPr>
          <w:b/>
          <w:bCs/>
          <w:sz w:val="23"/>
          <w:szCs w:val="23"/>
        </w:rPr>
      </w:pPr>
      <w:r>
        <w:rPr>
          <w:b/>
          <w:bCs/>
          <w:sz w:val="23"/>
          <w:szCs w:val="23"/>
        </w:rPr>
        <w:t xml:space="preserve">Stephen Courtney responded stating how much these devices cost. Lorrin Okumura stated that Emergency Medical Services purchased a CRD and Mini CRD that were roughly $80,000 and $35,000. He added that you pay </w:t>
      </w:r>
      <w:proofErr w:type="spellStart"/>
      <w:r>
        <w:rPr>
          <w:b/>
          <w:bCs/>
          <w:sz w:val="23"/>
          <w:szCs w:val="23"/>
        </w:rPr>
        <w:t>a</w:t>
      </w:r>
      <w:proofErr w:type="spellEnd"/>
      <w:r>
        <w:rPr>
          <w:b/>
          <w:bCs/>
          <w:sz w:val="23"/>
          <w:szCs w:val="23"/>
        </w:rPr>
        <w:t xml:space="preserve"> annual fee for the satellite uplink that can vary from $2,400 to $120,000 depending on the package you purchase. Thalia Burns responded stating that the Board should continue with the decision of not funding radio-related expenses to prevent expending the fund in its entirety. She added that after conducting research that these </w:t>
      </w:r>
      <w:r w:rsidR="00A45A68">
        <w:rPr>
          <w:b/>
          <w:bCs/>
          <w:sz w:val="23"/>
          <w:szCs w:val="23"/>
        </w:rPr>
        <w:t>deployable</w:t>
      </w:r>
      <w:r>
        <w:rPr>
          <w:b/>
          <w:bCs/>
          <w:sz w:val="23"/>
          <w:szCs w:val="23"/>
        </w:rPr>
        <w:t xml:space="preserve"> would only allow customers that are First Net capable to connect with a range of only 2 miles and 500 feet if they are not First Net capable. In conclusion, stated that she believes the </w:t>
      </w:r>
      <w:r w:rsidR="00C868BA">
        <w:rPr>
          <w:b/>
          <w:bCs/>
          <w:sz w:val="23"/>
          <w:szCs w:val="23"/>
        </w:rPr>
        <w:t>number</w:t>
      </w:r>
      <w:r>
        <w:rPr>
          <w:b/>
          <w:bCs/>
          <w:sz w:val="23"/>
          <w:szCs w:val="23"/>
        </w:rPr>
        <w:t xml:space="preserve"> of devices needed </w:t>
      </w:r>
      <w:r w:rsidR="00C868BA">
        <w:rPr>
          <w:b/>
          <w:bCs/>
          <w:sz w:val="23"/>
          <w:szCs w:val="23"/>
        </w:rPr>
        <w:t>is</w:t>
      </w:r>
      <w:r>
        <w:rPr>
          <w:b/>
          <w:bCs/>
          <w:sz w:val="23"/>
          <w:szCs w:val="23"/>
        </w:rPr>
        <w:t xml:space="preserve"> underestimated.</w:t>
      </w:r>
      <w:r w:rsidR="00C868BA">
        <w:rPr>
          <w:b/>
          <w:bCs/>
          <w:sz w:val="23"/>
          <w:szCs w:val="23"/>
        </w:rPr>
        <w:t xml:space="preserve"> Liz Gregg responded stated that the vendor has stated due to FCC regulations that every carrier has to pass through a 911 call no matter who is making the call and is not limited to an actual radius. She added that she will get validation but believes that it is not limited to only 500 feet to customers that are not First Net capable. Shawn Kuratani responded stating that if the Board would be willing to segment a portion of the fund to purchase these types of devices and is currently requesting grant funding and other means of financing to purchase these devices. Thalia Burns responded stating that she agrees that funding is available, but the agencies need to be mindful that if funding is approved for these devices funding for other core 911 technologies will not be available. She added that agencies need to start looking at creative ways with current resources.</w:t>
      </w:r>
      <w:r w:rsidR="008F035E">
        <w:rPr>
          <w:b/>
          <w:bCs/>
          <w:sz w:val="23"/>
          <w:szCs w:val="23"/>
        </w:rPr>
        <w:t xml:space="preserve"> </w:t>
      </w:r>
      <w:r w:rsidR="006D0E9B">
        <w:rPr>
          <w:b/>
          <w:bCs/>
          <w:sz w:val="23"/>
          <w:szCs w:val="23"/>
        </w:rPr>
        <w:t xml:space="preserve">Edward Fujioka responded stating that if each counties DIT or HIEMA have any plans on purchasing these devices. Shawn Kuratani responded stating that </w:t>
      </w:r>
      <w:r w:rsidR="0056726C">
        <w:rPr>
          <w:b/>
          <w:bCs/>
          <w:sz w:val="23"/>
          <w:szCs w:val="23"/>
        </w:rPr>
        <w:t xml:space="preserve">he does not know if the State has planned to purchase more, however, stated that he knows their deployment plan is limited due to staffing issues. Edward Fujioka responded stating that these devices could qualify for federal funding and recommended to contact Representative </w:t>
      </w:r>
      <w:r w:rsidR="0056726C">
        <w:rPr>
          <w:b/>
          <w:bCs/>
          <w:sz w:val="23"/>
          <w:szCs w:val="23"/>
        </w:rPr>
        <w:lastRenderedPageBreak/>
        <w:t>Jill Tokuda. He added that he also has concerns with the cost of the annual maintenance fee and liability concerns if the device fails. Liz Gregg responded stating that there is no annual maintenance for the devices and that you are paying for the coverage of the cradle points and SAT coverage</w:t>
      </w:r>
      <w:r w:rsidR="00C214F0">
        <w:rPr>
          <w:b/>
          <w:bCs/>
          <w:sz w:val="23"/>
          <w:szCs w:val="23"/>
        </w:rPr>
        <w:t xml:space="preserve">. She added that she wanted to clarify that there is no maintenance for these devices. </w:t>
      </w:r>
      <w:r w:rsidR="00842D7A">
        <w:rPr>
          <w:b/>
          <w:bCs/>
          <w:sz w:val="23"/>
          <w:szCs w:val="23"/>
        </w:rPr>
        <w:t>Edward Fujioka responded stating that he submits a Request for Information (RFI) from all the providers and submits that information to the Board for review.</w:t>
      </w:r>
    </w:p>
    <w:p w14:paraId="06EED32E" w14:textId="77777777" w:rsidR="000165F1" w:rsidRDefault="000165F1" w:rsidP="000165F1">
      <w:pPr>
        <w:pStyle w:val="Default"/>
        <w:ind w:left="2160"/>
        <w:rPr>
          <w:sz w:val="23"/>
          <w:szCs w:val="23"/>
        </w:rPr>
      </w:pPr>
    </w:p>
    <w:p w14:paraId="5A6E885D" w14:textId="516E7BAF" w:rsidR="00567F6F" w:rsidRDefault="00567F6F" w:rsidP="00567F6F">
      <w:pPr>
        <w:pStyle w:val="Default"/>
        <w:numPr>
          <w:ilvl w:val="2"/>
          <w:numId w:val="1"/>
        </w:numPr>
        <w:rPr>
          <w:sz w:val="23"/>
          <w:szCs w:val="23"/>
        </w:rPr>
      </w:pPr>
      <w:r>
        <w:rPr>
          <w:sz w:val="23"/>
          <w:szCs w:val="23"/>
        </w:rPr>
        <w:t>Revaluation of Reimbursable Expenses</w:t>
      </w:r>
    </w:p>
    <w:p w14:paraId="4B68BBE1" w14:textId="54FB8BF0" w:rsidR="00D87FD8" w:rsidRPr="00D87FD8" w:rsidRDefault="00D87FD8" w:rsidP="00D87FD8">
      <w:pPr>
        <w:pStyle w:val="Default"/>
        <w:ind w:left="2160"/>
        <w:rPr>
          <w:b/>
          <w:bCs/>
          <w:sz w:val="23"/>
          <w:szCs w:val="23"/>
        </w:rPr>
      </w:pPr>
      <w:r>
        <w:rPr>
          <w:b/>
          <w:bCs/>
          <w:sz w:val="23"/>
          <w:szCs w:val="23"/>
        </w:rPr>
        <w:t>Please see HECO Public Safety Power Shutoff Initiative.</w:t>
      </w:r>
    </w:p>
    <w:p w14:paraId="6B5FF532" w14:textId="77777777" w:rsidR="00D87FD8" w:rsidRPr="00567F6F" w:rsidRDefault="00D87FD8" w:rsidP="00D87FD8">
      <w:pPr>
        <w:pStyle w:val="Default"/>
        <w:ind w:left="2160"/>
        <w:rPr>
          <w:sz w:val="23"/>
          <w:szCs w:val="23"/>
        </w:rPr>
      </w:pPr>
    </w:p>
    <w:p w14:paraId="0A87587B" w14:textId="7AE6482F" w:rsidR="009361B4" w:rsidRDefault="009361B4" w:rsidP="005D0CFA">
      <w:pPr>
        <w:pStyle w:val="Default"/>
        <w:numPr>
          <w:ilvl w:val="3"/>
          <w:numId w:val="1"/>
        </w:numPr>
        <w:rPr>
          <w:sz w:val="23"/>
          <w:szCs w:val="23"/>
        </w:rPr>
      </w:pPr>
      <w:bookmarkStart w:id="3" w:name="_Hlk126145491"/>
      <w:bookmarkStart w:id="4" w:name="_Hlk146543572"/>
      <w:bookmarkEnd w:id="2"/>
      <w:r>
        <w:rPr>
          <w:sz w:val="23"/>
          <w:szCs w:val="23"/>
        </w:rPr>
        <w:t xml:space="preserve">Advisory Committee – </w:t>
      </w:r>
      <w:r w:rsidR="00503B55">
        <w:rPr>
          <w:sz w:val="23"/>
          <w:szCs w:val="23"/>
        </w:rPr>
        <w:t>Rebecca Lieberman</w:t>
      </w:r>
    </w:p>
    <w:p w14:paraId="387F1718" w14:textId="6701F7EF" w:rsidR="005E7AC1" w:rsidRDefault="00BE7BFB" w:rsidP="00BB7AE3">
      <w:pPr>
        <w:pStyle w:val="Default"/>
        <w:numPr>
          <w:ilvl w:val="4"/>
          <w:numId w:val="1"/>
        </w:numPr>
        <w:rPr>
          <w:sz w:val="23"/>
          <w:szCs w:val="23"/>
        </w:rPr>
      </w:pPr>
      <w:r>
        <w:rPr>
          <w:sz w:val="23"/>
          <w:szCs w:val="23"/>
        </w:rPr>
        <w:t>Updates on Legislative Session</w:t>
      </w:r>
    </w:p>
    <w:p w14:paraId="58B1E9CD" w14:textId="70F70ABA" w:rsidR="00842D7A" w:rsidRPr="00842D7A" w:rsidRDefault="00842D7A" w:rsidP="00842D7A">
      <w:pPr>
        <w:pStyle w:val="Default"/>
        <w:ind w:left="3600"/>
        <w:rPr>
          <w:b/>
          <w:bCs/>
          <w:sz w:val="23"/>
          <w:szCs w:val="23"/>
        </w:rPr>
      </w:pPr>
      <w:r>
        <w:rPr>
          <w:b/>
          <w:bCs/>
          <w:sz w:val="23"/>
          <w:szCs w:val="23"/>
        </w:rPr>
        <w:t>Rebecca Lieberman stated no updates.</w:t>
      </w:r>
    </w:p>
    <w:p w14:paraId="45C23597" w14:textId="77777777" w:rsidR="00842D7A" w:rsidRPr="00BB7AE3" w:rsidRDefault="00842D7A" w:rsidP="00842D7A">
      <w:pPr>
        <w:pStyle w:val="Default"/>
        <w:ind w:left="3600"/>
        <w:rPr>
          <w:sz w:val="23"/>
          <w:szCs w:val="23"/>
        </w:rPr>
      </w:pPr>
    </w:p>
    <w:p w14:paraId="3A53F1B3" w14:textId="3F4B9894" w:rsidR="00CD521E" w:rsidRDefault="009361B4" w:rsidP="00CD521E">
      <w:pPr>
        <w:pStyle w:val="Default"/>
        <w:numPr>
          <w:ilvl w:val="1"/>
          <w:numId w:val="1"/>
        </w:numPr>
        <w:rPr>
          <w:sz w:val="23"/>
          <w:szCs w:val="23"/>
        </w:rPr>
      </w:pPr>
      <w:bookmarkStart w:id="5" w:name="_Hlk135829230"/>
      <w:bookmarkEnd w:id="3"/>
      <w:bookmarkEnd w:id="4"/>
      <w:r>
        <w:rPr>
          <w:sz w:val="23"/>
          <w:szCs w:val="23"/>
        </w:rPr>
        <w:t xml:space="preserve">Finance Committee – </w:t>
      </w:r>
      <w:r w:rsidR="00B74EA5">
        <w:rPr>
          <w:sz w:val="23"/>
          <w:szCs w:val="23"/>
        </w:rPr>
        <w:t>Edward Fujioka</w:t>
      </w:r>
    </w:p>
    <w:p w14:paraId="4A922612" w14:textId="29093B51" w:rsidR="009361B4" w:rsidRDefault="009361B4" w:rsidP="009361B4">
      <w:pPr>
        <w:pStyle w:val="Default"/>
        <w:numPr>
          <w:ilvl w:val="2"/>
          <w:numId w:val="1"/>
        </w:numPr>
        <w:rPr>
          <w:sz w:val="23"/>
          <w:szCs w:val="23"/>
        </w:rPr>
      </w:pPr>
      <w:r>
        <w:rPr>
          <w:sz w:val="23"/>
          <w:szCs w:val="23"/>
        </w:rPr>
        <w:t>Review of Monthly Y-T-D (Year to Date) Cash Flow</w:t>
      </w:r>
      <w:bookmarkStart w:id="6" w:name="_Hlk112915077"/>
    </w:p>
    <w:p w14:paraId="7C26A958" w14:textId="7F5EAE81" w:rsidR="00910A06" w:rsidRDefault="00910A06" w:rsidP="00910A06">
      <w:pPr>
        <w:pStyle w:val="Default"/>
        <w:ind w:left="2160"/>
        <w:rPr>
          <w:b/>
          <w:bCs/>
          <w:sz w:val="23"/>
          <w:szCs w:val="23"/>
        </w:rPr>
      </w:pPr>
      <w:r>
        <w:rPr>
          <w:b/>
          <w:bCs/>
          <w:sz w:val="23"/>
          <w:szCs w:val="23"/>
        </w:rPr>
        <w:t>June 2024 Cashflow Statement:</w:t>
      </w:r>
    </w:p>
    <w:p w14:paraId="723BA055" w14:textId="77777777" w:rsidR="00910A06" w:rsidRDefault="00910A06" w:rsidP="00910A06">
      <w:pPr>
        <w:pStyle w:val="Default"/>
        <w:ind w:left="2160"/>
        <w:rPr>
          <w:b/>
          <w:bCs/>
          <w:sz w:val="23"/>
          <w:szCs w:val="23"/>
        </w:rPr>
      </w:pPr>
    </w:p>
    <w:p w14:paraId="7482D762" w14:textId="0DDA7ED1" w:rsidR="00910A06" w:rsidRDefault="00910A06" w:rsidP="00910A06">
      <w:pPr>
        <w:pStyle w:val="Default"/>
        <w:ind w:left="2160"/>
        <w:rPr>
          <w:b/>
          <w:bCs/>
          <w:sz w:val="23"/>
          <w:szCs w:val="23"/>
        </w:rPr>
      </w:pPr>
      <w:r>
        <w:rPr>
          <w:b/>
          <w:bCs/>
          <w:sz w:val="23"/>
          <w:szCs w:val="23"/>
        </w:rPr>
        <w:t>Surcharge Collection: $985,713</w:t>
      </w:r>
    </w:p>
    <w:p w14:paraId="5A8DCA34" w14:textId="1EBAA40F" w:rsidR="00910A06" w:rsidRDefault="00910A06" w:rsidP="00910A06">
      <w:pPr>
        <w:pStyle w:val="Default"/>
        <w:ind w:left="2160"/>
        <w:rPr>
          <w:b/>
          <w:bCs/>
          <w:sz w:val="23"/>
          <w:szCs w:val="23"/>
        </w:rPr>
      </w:pPr>
      <w:r>
        <w:rPr>
          <w:b/>
          <w:bCs/>
          <w:sz w:val="23"/>
          <w:szCs w:val="23"/>
        </w:rPr>
        <w:t>Interest Income: $122,574</w:t>
      </w:r>
    </w:p>
    <w:p w14:paraId="0C93139F" w14:textId="6A20C597" w:rsidR="00910A06" w:rsidRPr="00A61B26" w:rsidRDefault="00910A06" w:rsidP="00910A06">
      <w:pPr>
        <w:pStyle w:val="Default"/>
        <w:ind w:left="2160"/>
        <w:rPr>
          <w:b/>
          <w:bCs/>
          <w:sz w:val="23"/>
          <w:szCs w:val="23"/>
        </w:rPr>
      </w:pPr>
      <w:r w:rsidRPr="00A61B26">
        <w:rPr>
          <w:b/>
          <w:bCs/>
          <w:sz w:val="23"/>
          <w:szCs w:val="23"/>
        </w:rPr>
        <w:t>Total Receipts: $</w:t>
      </w:r>
      <w:r>
        <w:rPr>
          <w:b/>
          <w:bCs/>
          <w:sz w:val="23"/>
          <w:szCs w:val="23"/>
        </w:rPr>
        <w:t>1,108,287</w:t>
      </w:r>
    </w:p>
    <w:p w14:paraId="01646F5E" w14:textId="5D556F48" w:rsidR="00910A06" w:rsidRPr="00A61B26" w:rsidRDefault="00910A06" w:rsidP="00910A06">
      <w:pPr>
        <w:pStyle w:val="Default"/>
        <w:ind w:left="2160"/>
        <w:rPr>
          <w:b/>
          <w:bCs/>
          <w:sz w:val="23"/>
          <w:szCs w:val="23"/>
        </w:rPr>
      </w:pPr>
      <w:r w:rsidRPr="00A61B26">
        <w:rPr>
          <w:b/>
          <w:bCs/>
          <w:sz w:val="23"/>
          <w:szCs w:val="23"/>
        </w:rPr>
        <w:t>Total Disbursements: ($</w:t>
      </w:r>
      <w:r>
        <w:rPr>
          <w:b/>
          <w:bCs/>
          <w:sz w:val="23"/>
          <w:szCs w:val="23"/>
        </w:rPr>
        <w:t>18,017</w:t>
      </w:r>
      <w:r w:rsidRPr="00A61B26">
        <w:rPr>
          <w:b/>
          <w:bCs/>
          <w:sz w:val="23"/>
          <w:szCs w:val="23"/>
        </w:rPr>
        <w:t>)</w:t>
      </w:r>
    </w:p>
    <w:p w14:paraId="051109E5" w14:textId="1A170706" w:rsidR="00910A06" w:rsidRPr="00A61B26" w:rsidRDefault="00910A06" w:rsidP="00910A06">
      <w:pPr>
        <w:pStyle w:val="Default"/>
        <w:ind w:left="2160"/>
        <w:rPr>
          <w:b/>
          <w:bCs/>
          <w:sz w:val="23"/>
          <w:szCs w:val="23"/>
        </w:rPr>
      </w:pPr>
      <w:r w:rsidRPr="00A61B26">
        <w:rPr>
          <w:b/>
          <w:bCs/>
          <w:sz w:val="23"/>
          <w:szCs w:val="23"/>
        </w:rPr>
        <w:t>Net Receipts/Disbursements: $</w:t>
      </w:r>
      <w:r>
        <w:rPr>
          <w:b/>
          <w:bCs/>
          <w:sz w:val="23"/>
          <w:szCs w:val="23"/>
        </w:rPr>
        <w:t>1,090,270</w:t>
      </w:r>
    </w:p>
    <w:p w14:paraId="79B55820" w14:textId="3F02CA9F" w:rsidR="00910A06" w:rsidRPr="00A61B26" w:rsidRDefault="00910A06" w:rsidP="00910A06">
      <w:pPr>
        <w:pStyle w:val="Default"/>
        <w:ind w:left="2160"/>
        <w:rPr>
          <w:b/>
          <w:bCs/>
          <w:sz w:val="23"/>
          <w:szCs w:val="23"/>
        </w:rPr>
      </w:pPr>
      <w:r w:rsidRPr="00A61B26">
        <w:rPr>
          <w:b/>
          <w:bCs/>
          <w:sz w:val="23"/>
          <w:szCs w:val="23"/>
        </w:rPr>
        <w:t>Net Encumbrances Adds/(Paydown)</w:t>
      </w:r>
      <w:r>
        <w:rPr>
          <w:b/>
          <w:bCs/>
          <w:sz w:val="23"/>
          <w:szCs w:val="23"/>
        </w:rPr>
        <w:t xml:space="preserve"> Year to Date</w:t>
      </w:r>
      <w:r w:rsidRPr="00A61B26">
        <w:rPr>
          <w:b/>
          <w:bCs/>
          <w:sz w:val="23"/>
          <w:szCs w:val="23"/>
        </w:rPr>
        <w:t>: ($</w:t>
      </w:r>
      <w:r>
        <w:rPr>
          <w:b/>
          <w:bCs/>
          <w:sz w:val="23"/>
          <w:szCs w:val="23"/>
        </w:rPr>
        <w:t>3,092,993</w:t>
      </w:r>
      <w:r w:rsidRPr="00A61B26">
        <w:rPr>
          <w:b/>
          <w:bCs/>
          <w:sz w:val="23"/>
          <w:szCs w:val="23"/>
        </w:rPr>
        <w:t>)</w:t>
      </w:r>
    </w:p>
    <w:p w14:paraId="3D02C955" w14:textId="32161E24" w:rsidR="00910A06" w:rsidRDefault="00910A06" w:rsidP="00910A06">
      <w:pPr>
        <w:pStyle w:val="Default"/>
        <w:ind w:left="2160"/>
        <w:rPr>
          <w:b/>
          <w:bCs/>
          <w:sz w:val="23"/>
          <w:szCs w:val="23"/>
        </w:rPr>
      </w:pPr>
      <w:r>
        <w:rPr>
          <w:b/>
          <w:bCs/>
          <w:sz w:val="23"/>
          <w:szCs w:val="23"/>
        </w:rPr>
        <w:t>Net Cash Inflow /(Outflow) Year to Date: $6,223,014</w:t>
      </w:r>
    </w:p>
    <w:p w14:paraId="23A1DB2B" w14:textId="1F55416B" w:rsidR="00910A06" w:rsidRDefault="00910A06" w:rsidP="00910A06">
      <w:pPr>
        <w:pStyle w:val="Default"/>
        <w:ind w:left="2160"/>
        <w:rPr>
          <w:b/>
          <w:bCs/>
          <w:sz w:val="23"/>
          <w:szCs w:val="23"/>
        </w:rPr>
      </w:pPr>
      <w:r>
        <w:rPr>
          <w:b/>
          <w:bCs/>
          <w:sz w:val="23"/>
          <w:szCs w:val="23"/>
        </w:rPr>
        <w:t>Fiscal Year 2024 Encumbrances Added: $6,430,527</w:t>
      </w:r>
    </w:p>
    <w:p w14:paraId="2EF2864A" w14:textId="0A100524" w:rsidR="00910A06" w:rsidRDefault="00910A06" w:rsidP="00910A06">
      <w:pPr>
        <w:pStyle w:val="Default"/>
        <w:ind w:left="2160"/>
        <w:rPr>
          <w:b/>
          <w:bCs/>
          <w:sz w:val="23"/>
          <w:szCs w:val="23"/>
        </w:rPr>
      </w:pPr>
      <w:r>
        <w:rPr>
          <w:b/>
          <w:bCs/>
          <w:sz w:val="23"/>
          <w:szCs w:val="23"/>
        </w:rPr>
        <w:t>Outstanding Encumbrances: $14,775,670</w:t>
      </w:r>
    </w:p>
    <w:p w14:paraId="29169881" w14:textId="65E07F72" w:rsidR="00910A06" w:rsidRDefault="00910A06" w:rsidP="00910A06">
      <w:pPr>
        <w:pStyle w:val="Default"/>
        <w:ind w:left="2160"/>
        <w:rPr>
          <w:b/>
          <w:bCs/>
          <w:sz w:val="23"/>
          <w:szCs w:val="23"/>
        </w:rPr>
      </w:pPr>
      <w:r>
        <w:rPr>
          <w:b/>
          <w:bCs/>
          <w:sz w:val="23"/>
          <w:szCs w:val="23"/>
        </w:rPr>
        <w:t>Net Bank Balance: $43,444,722</w:t>
      </w:r>
    </w:p>
    <w:p w14:paraId="62E55B9C" w14:textId="50258F3B" w:rsidR="00910A06" w:rsidRPr="007C4D76" w:rsidRDefault="00910A06" w:rsidP="00910A06">
      <w:pPr>
        <w:pStyle w:val="Default"/>
        <w:ind w:left="2160"/>
        <w:rPr>
          <w:b/>
          <w:bCs/>
          <w:sz w:val="23"/>
          <w:szCs w:val="23"/>
        </w:rPr>
      </w:pPr>
      <w:r>
        <w:rPr>
          <w:b/>
          <w:bCs/>
          <w:sz w:val="23"/>
          <w:szCs w:val="23"/>
        </w:rPr>
        <w:t>Unencumbered Cash Balance: $28,689,052</w:t>
      </w:r>
    </w:p>
    <w:p w14:paraId="716268B1" w14:textId="77777777" w:rsidR="00910A06" w:rsidRDefault="00910A06" w:rsidP="00910A06">
      <w:pPr>
        <w:pStyle w:val="Default"/>
        <w:ind w:left="2160"/>
        <w:rPr>
          <w:sz w:val="23"/>
          <w:szCs w:val="23"/>
        </w:rPr>
      </w:pPr>
    </w:p>
    <w:p w14:paraId="678D09BC" w14:textId="77777777" w:rsidR="00910A06" w:rsidRDefault="00910A06" w:rsidP="00910A06">
      <w:pPr>
        <w:pStyle w:val="Default"/>
        <w:ind w:left="2160"/>
        <w:rPr>
          <w:sz w:val="23"/>
          <w:szCs w:val="23"/>
        </w:rPr>
      </w:pPr>
    </w:p>
    <w:bookmarkEnd w:id="0"/>
    <w:bookmarkEnd w:id="5"/>
    <w:bookmarkEnd w:id="6"/>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4BE92ECF"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6C22F8DC" w14:textId="55FCB4D0" w:rsidR="00392644" w:rsidRPr="00392644" w:rsidRDefault="00392644" w:rsidP="00392644">
      <w:pPr>
        <w:pStyle w:val="Default"/>
        <w:ind w:left="2160"/>
        <w:rPr>
          <w:b/>
          <w:bCs/>
          <w:sz w:val="23"/>
          <w:szCs w:val="23"/>
        </w:rPr>
      </w:pPr>
      <w:r>
        <w:rPr>
          <w:b/>
          <w:bCs/>
          <w:sz w:val="23"/>
          <w:szCs w:val="23"/>
        </w:rPr>
        <w:t>Ariel Ramos stated that they received one applicant that has completed the interview process and will begin training shortly.</w:t>
      </w:r>
    </w:p>
    <w:p w14:paraId="0B66F844" w14:textId="77777777" w:rsidR="00392644" w:rsidRDefault="00392644" w:rsidP="00392644">
      <w:pPr>
        <w:pStyle w:val="Default"/>
        <w:ind w:left="2160"/>
        <w:rPr>
          <w:sz w:val="23"/>
          <w:szCs w:val="23"/>
        </w:rPr>
      </w:pP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0ED6F2C9" w14:textId="1717A5F1" w:rsidR="00392644" w:rsidRPr="00392644" w:rsidRDefault="00392644" w:rsidP="00392644">
      <w:pPr>
        <w:pStyle w:val="Default"/>
        <w:ind w:left="2160"/>
        <w:rPr>
          <w:b/>
          <w:bCs/>
          <w:sz w:val="23"/>
          <w:szCs w:val="23"/>
        </w:rPr>
      </w:pPr>
      <w:r>
        <w:rPr>
          <w:b/>
          <w:bCs/>
          <w:sz w:val="23"/>
          <w:szCs w:val="23"/>
        </w:rPr>
        <w:t>Ariel Ramos stated that they are currently at 50% vacancy rate. She added that they have one personnel on extended leave and are operating with nine dispatchers.</w:t>
      </w:r>
    </w:p>
    <w:p w14:paraId="3D5322C3" w14:textId="77777777" w:rsidR="00392644" w:rsidRDefault="00392644" w:rsidP="00392644">
      <w:pPr>
        <w:pStyle w:val="Default"/>
        <w:ind w:left="2160"/>
        <w:rPr>
          <w:sz w:val="23"/>
          <w:szCs w:val="23"/>
        </w:rPr>
      </w:pP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602B06A3" w14:textId="7E7027A9" w:rsidR="00A276CF" w:rsidRPr="00A276CF" w:rsidRDefault="00A276CF" w:rsidP="00A276CF">
      <w:pPr>
        <w:pStyle w:val="Default"/>
        <w:ind w:left="2160"/>
        <w:rPr>
          <w:b/>
          <w:bCs/>
          <w:sz w:val="23"/>
          <w:szCs w:val="23"/>
        </w:rPr>
      </w:pPr>
      <w:r>
        <w:rPr>
          <w:b/>
          <w:bCs/>
          <w:sz w:val="23"/>
          <w:szCs w:val="23"/>
        </w:rPr>
        <w:t>Matthew Kurihara stated that</w:t>
      </w:r>
      <w:r w:rsidR="006216A8">
        <w:rPr>
          <w:b/>
          <w:bCs/>
          <w:sz w:val="23"/>
          <w:szCs w:val="23"/>
        </w:rPr>
        <w:t xml:space="preserve"> they are conducting interviews at the end of </w:t>
      </w:r>
      <w:proofErr w:type="spellStart"/>
      <w:r w:rsidR="006216A8">
        <w:rPr>
          <w:b/>
          <w:bCs/>
          <w:sz w:val="23"/>
          <w:szCs w:val="23"/>
        </w:rPr>
        <w:t>th</w:t>
      </w:r>
      <w:proofErr w:type="spellEnd"/>
      <w:r w:rsidR="006216A8">
        <w:rPr>
          <w:b/>
          <w:bCs/>
          <w:sz w:val="23"/>
          <w:szCs w:val="23"/>
        </w:rPr>
        <w:t xml:space="preserve"> month for the reported vacancies.</w:t>
      </w:r>
    </w:p>
    <w:p w14:paraId="414D9541" w14:textId="77777777" w:rsidR="00A276CF" w:rsidRDefault="00A276CF" w:rsidP="00A276CF">
      <w:pPr>
        <w:pStyle w:val="Default"/>
        <w:ind w:left="2160"/>
        <w:rPr>
          <w:sz w:val="23"/>
          <w:szCs w:val="23"/>
        </w:rPr>
      </w:pPr>
    </w:p>
    <w:p w14:paraId="148A8A86" w14:textId="77777777" w:rsidR="004A31CD" w:rsidRDefault="004A31CD" w:rsidP="004A31CD">
      <w:pPr>
        <w:pStyle w:val="Default"/>
        <w:numPr>
          <w:ilvl w:val="2"/>
          <w:numId w:val="1"/>
        </w:numPr>
        <w:rPr>
          <w:sz w:val="23"/>
          <w:szCs w:val="23"/>
        </w:rPr>
      </w:pPr>
      <w:r>
        <w:rPr>
          <w:sz w:val="23"/>
          <w:szCs w:val="23"/>
        </w:rPr>
        <w:t>Update on Personnel Issues and Vacancies</w:t>
      </w:r>
    </w:p>
    <w:p w14:paraId="2453943D" w14:textId="0219E892" w:rsidR="00322B1B" w:rsidRPr="00322B1B" w:rsidRDefault="00322B1B" w:rsidP="00322B1B">
      <w:pPr>
        <w:pStyle w:val="Default"/>
        <w:ind w:left="2160"/>
        <w:rPr>
          <w:b/>
          <w:bCs/>
          <w:sz w:val="23"/>
          <w:szCs w:val="23"/>
        </w:rPr>
      </w:pPr>
      <w:r>
        <w:rPr>
          <w:b/>
          <w:bCs/>
          <w:sz w:val="23"/>
          <w:szCs w:val="23"/>
        </w:rPr>
        <w:t xml:space="preserve">Matthew Kurihara stated that </w:t>
      </w:r>
      <w:r w:rsidR="00A276CF">
        <w:rPr>
          <w:b/>
          <w:bCs/>
          <w:sz w:val="23"/>
          <w:szCs w:val="23"/>
        </w:rPr>
        <w:t>they are currently at 34% vacancy rate</w:t>
      </w:r>
      <w:r w:rsidR="006216A8">
        <w:rPr>
          <w:b/>
          <w:bCs/>
          <w:sz w:val="23"/>
          <w:szCs w:val="23"/>
        </w:rPr>
        <w:t>. He added that ERO positions have only 1 vacancy.</w:t>
      </w:r>
    </w:p>
    <w:p w14:paraId="573A7E5E" w14:textId="77777777" w:rsidR="00322B1B" w:rsidRPr="0027416C" w:rsidRDefault="00322B1B" w:rsidP="00322B1B">
      <w:pPr>
        <w:pStyle w:val="Default"/>
        <w:ind w:left="2160"/>
        <w:rPr>
          <w:sz w:val="23"/>
          <w:szCs w:val="23"/>
        </w:rPr>
      </w:pP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CF63DEE" w14:textId="36A97952" w:rsidR="006216A8" w:rsidRPr="006216A8" w:rsidRDefault="006216A8" w:rsidP="006216A8">
      <w:pPr>
        <w:pStyle w:val="Default"/>
        <w:ind w:left="2160"/>
        <w:rPr>
          <w:b/>
          <w:bCs/>
          <w:sz w:val="23"/>
          <w:szCs w:val="23"/>
        </w:rPr>
      </w:pPr>
      <w:r>
        <w:rPr>
          <w:b/>
          <w:bCs/>
          <w:sz w:val="23"/>
          <w:szCs w:val="23"/>
        </w:rPr>
        <w:t>Shawn Kuratani stated no updates.</w:t>
      </w:r>
    </w:p>
    <w:p w14:paraId="36C401C8" w14:textId="77777777" w:rsidR="006216A8" w:rsidRDefault="006216A8" w:rsidP="006216A8">
      <w:pPr>
        <w:pStyle w:val="Default"/>
        <w:ind w:left="2160"/>
        <w:rPr>
          <w:sz w:val="23"/>
          <w:szCs w:val="23"/>
        </w:rPr>
      </w:pP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5549B92C" w14:textId="10206405" w:rsidR="006216A8" w:rsidRPr="006216A8" w:rsidRDefault="006216A8" w:rsidP="006216A8">
      <w:pPr>
        <w:pStyle w:val="Default"/>
        <w:ind w:left="2160"/>
        <w:rPr>
          <w:b/>
          <w:bCs/>
          <w:sz w:val="23"/>
          <w:szCs w:val="23"/>
        </w:rPr>
      </w:pPr>
      <w:r>
        <w:rPr>
          <w:b/>
          <w:bCs/>
          <w:sz w:val="23"/>
          <w:szCs w:val="23"/>
        </w:rPr>
        <w:t>Shawn Kuratani stated no updates.</w:t>
      </w:r>
    </w:p>
    <w:p w14:paraId="3FE4198A" w14:textId="77777777" w:rsidR="006216A8" w:rsidRDefault="006216A8" w:rsidP="006216A8">
      <w:pPr>
        <w:pStyle w:val="Default"/>
        <w:ind w:left="2160"/>
        <w:rPr>
          <w:sz w:val="23"/>
          <w:szCs w:val="23"/>
        </w:rPr>
      </w:pP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36FC35FF" w14:textId="3EFD89AA" w:rsidR="00417806" w:rsidRPr="00417806" w:rsidRDefault="00417806" w:rsidP="00417806">
      <w:pPr>
        <w:pStyle w:val="Default"/>
        <w:ind w:left="2160"/>
        <w:rPr>
          <w:b/>
          <w:bCs/>
          <w:sz w:val="23"/>
          <w:szCs w:val="23"/>
        </w:rPr>
      </w:pPr>
      <w:r>
        <w:rPr>
          <w:b/>
          <w:bCs/>
          <w:sz w:val="23"/>
          <w:szCs w:val="23"/>
        </w:rPr>
        <w:t xml:space="preserve">Lorrin </w:t>
      </w:r>
      <w:r w:rsidR="00CF4A79">
        <w:rPr>
          <w:b/>
          <w:bCs/>
          <w:sz w:val="23"/>
          <w:szCs w:val="23"/>
        </w:rPr>
        <w:t xml:space="preserve">Okumura stated that </w:t>
      </w:r>
      <w:r w:rsidR="000A27BD">
        <w:rPr>
          <w:b/>
          <w:bCs/>
          <w:sz w:val="23"/>
          <w:szCs w:val="23"/>
        </w:rPr>
        <w:t xml:space="preserve">they are </w:t>
      </w:r>
      <w:r w:rsidR="00A06743">
        <w:rPr>
          <w:b/>
          <w:bCs/>
          <w:sz w:val="23"/>
          <w:szCs w:val="23"/>
        </w:rPr>
        <w:t xml:space="preserve">having problems filling positions due to a requirement that all dispatchers must have two years of EMT experience. </w:t>
      </w:r>
      <w:r w:rsidR="00C66BA0">
        <w:rPr>
          <w:b/>
          <w:bCs/>
          <w:sz w:val="23"/>
          <w:szCs w:val="23"/>
        </w:rPr>
        <w:t xml:space="preserve">He added to resolve this issue they are in the process of creating a Dispatcher Academy to allow personnel to </w:t>
      </w:r>
      <w:r w:rsidR="00281B41">
        <w:rPr>
          <w:b/>
          <w:bCs/>
          <w:sz w:val="23"/>
          <w:szCs w:val="23"/>
        </w:rPr>
        <w:t xml:space="preserve">work and train as </w:t>
      </w:r>
      <w:r w:rsidR="00DA37A5">
        <w:rPr>
          <w:b/>
          <w:bCs/>
          <w:sz w:val="23"/>
          <w:szCs w:val="23"/>
        </w:rPr>
        <w:t>dispatchers</w:t>
      </w:r>
      <w:r w:rsidR="00281B41">
        <w:rPr>
          <w:b/>
          <w:bCs/>
          <w:sz w:val="23"/>
          <w:szCs w:val="23"/>
        </w:rPr>
        <w:t xml:space="preserve"> until they meet the experience requirement.</w:t>
      </w:r>
    </w:p>
    <w:p w14:paraId="78BFE32F" w14:textId="77777777" w:rsidR="00417806" w:rsidRDefault="00417806" w:rsidP="00417806">
      <w:pPr>
        <w:pStyle w:val="Default"/>
        <w:ind w:left="2160"/>
        <w:rPr>
          <w:sz w:val="23"/>
          <w:szCs w:val="23"/>
        </w:rPr>
      </w:pPr>
    </w:p>
    <w:p w14:paraId="49605666" w14:textId="77777777" w:rsidR="004A31CD" w:rsidRDefault="004A31CD" w:rsidP="004A31CD">
      <w:pPr>
        <w:pStyle w:val="Default"/>
        <w:numPr>
          <w:ilvl w:val="2"/>
          <w:numId w:val="1"/>
        </w:numPr>
        <w:rPr>
          <w:sz w:val="23"/>
          <w:szCs w:val="23"/>
        </w:rPr>
      </w:pPr>
      <w:r>
        <w:rPr>
          <w:sz w:val="23"/>
          <w:szCs w:val="23"/>
        </w:rPr>
        <w:t>Update on Personnel Issues and Vacancies</w:t>
      </w:r>
    </w:p>
    <w:p w14:paraId="29DF1537" w14:textId="414DB38E" w:rsidR="00C42602" w:rsidRPr="00294736" w:rsidRDefault="00294736" w:rsidP="005808C1">
      <w:pPr>
        <w:pStyle w:val="Default"/>
        <w:ind w:left="2160"/>
        <w:rPr>
          <w:b/>
          <w:bCs/>
          <w:sz w:val="23"/>
          <w:szCs w:val="23"/>
        </w:rPr>
      </w:pPr>
      <w:r>
        <w:rPr>
          <w:b/>
          <w:bCs/>
          <w:sz w:val="23"/>
          <w:szCs w:val="23"/>
        </w:rPr>
        <w:t>Lorrin Okumura stated</w:t>
      </w:r>
      <w:r w:rsidR="00D10209">
        <w:rPr>
          <w:b/>
          <w:bCs/>
          <w:sz w:val="23"/>
          <w:szCs w:val="23"/>
        </w:rPr>
        <w:t xml:space="preserve"> that they currently have eight vacancies</w:t>
      </w:r>
      <w:r w:rsidR="00417806">
        <w:rPr>
          <w:b/>
          <w:bCs/>
          <w:sz w:val="23"/>
          <w:szCs w:val="23"/>
        </w:rPr>
        <w:t>.</w:t>
      </w:r>
    </w:p>
    <w:p w14:paraId="60B43D09" w14:textId="77777777" w:rsidR="00294736" w:rsidRPr="00E547F8" w:rsidRDefault="00294736" w:rsidP="00294736">
      <w:pPr>
        <w:pStyle w:val="Default"/>
        <w:ind w:left="2160"/>
        <w:rPr>
          <w:sz w:val="23"/>
          <w:szCs w:val="23"/>
        </w:rPr>
      </w:pP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3485EA6" w14:textId="3E35C724" w:rsidR="00077381" w:rsidRPr="00077381" w:rsidRDefault="00077381" w:rsidP="00077381">
      <w:pPr>
        <w:pStyle w:val="Default"/>
        <w:ind w:left="2160"/>
        <w:rPr>
          <w:b/>
          <w:bCs/>
          <w:sz w:val="23"/>
          <w:szCs w:val="23"/>
        </w:rPr>
      </w:pPr>
      <w:r>
        <w:rPr>
          <w:b/>
          <w:bCs/>
          <w:sz w:val="23"/>
          <w:szCs w:val="23"/>
        </w:rPr>
        <w:t xml:space="preserve">Davlynn Racadio stated that </w:t>
      </w:r>
      <w:r w:rsidR="00981AD3">
        <w:rPr>
          <w:b/>
          <w:bCs/>
          <w:sz w:val="23"/>
          <w:szCs w:val="23"/>
        </w:rPr>
        <w:t>they currently have one personnel in training</w:t>
      </w:r>
      <w:r w:rsidR="000259E7">
        <w:rPr>
          <w:b/>
          <w:bCs/>
          <w:sz w:val="23"/>
          <w:szCs w:val="23"/>
        </w:rPr>
        <w:t>.</w:t>
      </w:r>
    </w:p>
    <w:p w14:paraId="2DC14C01" w14:textId="77777777" w:rsidR="00077381" w:rsidRDefault="00077381" w:rsidP="00077381">
      <w:pPr>
        <w:pStyle w:val="Default"/>
        <w:ind w:left="2160"/>
        <w:rPr>
          <w:sz w:val="23"/>
          <w:szCs w:val="23"/>
        </w:rPr>
      </w:pPr>
    </w:p>
    <w:p w14:paraId="535ABD54" w14:textId="77777777" w:rsidR="004A31CD" w:rsidRDefault="004A31CD" w:rsidP="004A31CD">
      <w:pPr>
        <w:pStyle w:val="Default"/>
        <w:numPr>
          <w:ilvl w:val="2"/>
          <w:numId w:val="1"/>
        </w:numPr>
        <w:rPr>
          <w:sz w:val="23"/>
          <w:szCs w:val="23"/>
        </w:rPr>
      </w:pPr>
      <w:r>
        <w:rPr>
          <w:sz w:val="23"/>
          <w:szCs w:val="23"/>
        </w:rPr>
        <w:t>Update on Personnel Issues and Vacancies</w:t>
      </w:r>
    </w:p>
    <w:p w14:paraId="1935953E" w14:textId="5BDEAF0C" w:rsidR="00281B41" w:rsidRPr="00281B41" w:rsidRDefault="00281B41" w:rsidP="00281B41">
      <w:pPr>
        <w:pStyle w:val="Default"/>
        <w:ind w:left="2160"/>
        <w:rPr>
          <w:b/>
          <w:bCs/>
          <w:sz w:val="23"/>
          <w:szCs w:val="23"/>
        </w:rPr>
      </w:pPr>
      <w:r>
        <w:rPr>
          <w:b/>
          <w:bCs/>
          <w:sz w:val="23"/>
          <w:szCs w:val="23"/>
        </w:rPr>
        <w:t xml:space="preserve">Davlynn Racadio stated that </w:t>
      </w:r>
      <w:r w:rsidR="00077381">
        <w:rPr>
          <w:b/>
          <w:bCs/>
          <w:sz w:val="23"/>
          <w:szCs w:val="23"/>
        </w:rPr>
        <w:t xml:space="preserve">they only have eight </w:t>
      </w:r>
      <w:r w:rsidR="000259E7">
        <w:rPr>
          <w:b/>
          <w:bCs/>
          <w:sz w:val="23"/>
          <w:szCs w:val="23"/>
        </w:rPr>
        <w:t>dispatchers</w:t>
      </w:r>
      <w:r w:rsidR="00077381">
        <w:rPr>
          <w:b/>
          <w:bCs/>
          <w:sz w:val="23"/>
          <w:szCs w:val="23"/>
        </w:rPr>
        <w:t xml:space="preserve"> on Maui and three on Molokai after losing one personnel to retirement and another due to medical issues.</w:t>
      </w:r>
    </w:p>
    <w:p w14:paraId="39EDFEE4" w14:textId="77777777" w:rsidR="00281B41" w:rsidRPr="00E547F8" w:rsidRDefault="00281B41" w:rsidP="00281B41">
      <w:pPr>
        <w:pStyle w:val="Default"/>
        <w:ind w:left="2160"/>
        <w:rPr>
          <w:sz w:val="23"/>
          <w:szCs w:val="23"/>
        </w:rPr>
      </w:pP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026723F" w14:textId="54539023" w:rsidR="000259E7" w:rsidRPr="000259E7" w:rsidRDefault="000259E7" w:rsidP="000259E7">
      <w:pPr>
        <w:pStyle w:val="Default"/>
        <w:ind w:left="2160"/>
        <w:rPr>
          <w:b/>
          <w:bCs/>
          <w:sz w:val="23"/>
          <w:szCs w:val="23"/>
        </w:rPr>
      </w:pPr>
      <w:r>
        <w:rPr>
          <w:b/>
          <w:bCs/>
          <w:sz w:val="23"/>
          <w:szCs w:val="23"/>
        </w:rPr>
        <w:t>Please see updates Maui Police Department</w:t>
      </w:r>
    </w:p>
    <w:p w14:paraId="491C7FDD" w14:textId="77777777" w:rsidR="000259E7" w:rsidRDefault="000259E7" w:rsidP="000259E7">
      <w:pPr>
        <w:pStyle w:val="Default"/>
        <w:ind w:left="2160"/>
        <w:rPr>
          <w:sz w:val="23"/>
          <w:szCs w:val="23"/>
        </w:rPr>
      </w:pPr>
    </w:p>
    <w:p w14:paraId="4F00898F" w14:textId="77777777" w:rsidR="004A31CD" w:rsidRDefault="004A31CD" w:rsidP="004A31CD">
      <w:pPr>
        <w:pStyle w:val="Default"/>
        <w:numPr>
          <w:ilvl w:val="2"/>
          <w:numId w:val="1"/>
        </w:numPr>
        <w:rPr>
          <w:sz w:val="23"/>
          <w:szCs w:val="23"/>
        </w:rPr>
      </w:pPr>
      <w:r>
        <w:rPr>
          <w:sz w:val="23"/>
          <w:szCs w:val="23"/>
        </w:rPr>
        <w:t>Update on Personnel Issues and Vacancies</w:t>
      </w:r>
    </w:p>
    <w:p w14:paraId="37629C33" w14:textId="70B3CCFE" w:rsidR="000259E7" w:rsidRPr="000259E7" w:rsidRDefault="000259E7" w:rsidP="000259E7">
      <w:pPr>
        <w:pStyle w:val="Default"/>
        <w:ind w:left="2160"/>
        <w:rPr>
          <w:b/>
          <w:bCs/>
          <w:sz w:val="23"/>
          <w:szCs w:val="23"/>
        </w:rPr>
      </w:pPr>
      <w:r>
        <w:rPr>
          <w:b/>
          <w:bCs/>
          <w:sz w:val="23"/>
          <w:szCs w:val="23"/>
        </w:rPr>
        <w:t>Please see updates Maui Police Department</w:t>
      </w:r>
    </w:p>
    <w:p w14:paraId="2721891E" w14:textId="77777777" w:rsidR="000259E7" w:rsidRPr="00E547F8" w:rsidRDefault="000259E7" w:rsidP="000259E7">
      <w:pPr>
        <w:pStyle w:val="Default"/>
        <w:ind w:left="2160"/>
        <w:rPr>
          <w:sz w:val="23"/>
          <w:szCs w:val="23"/>
        </w:rPr>
      </w:pP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2B3CAD" w14:textId="77777777" w:rsidR="00522E84" w:rsidRDefault="00846FFD" w:rsidP="00846FFD">
      <w:pPr>
        <w:pStyle w:val="Default"/>
        <w:ind w:left="2160"/>
        <w:rPr>
          <w:b/>
          <w:bCs/>
          <w:sz w:val="23"/>
          <w:szCs w:val="23"/>
        </w:rPr>
      </w:pPr>
      <w:r>
        <w:rPr>
          <w:b/>
          <w:bCs/>
          <w:sz w:val="23"/>
          <w:szCs w:val="23"/>
        </w:rPr>
        <w:t xml:space="preserve">Robert Fujitake stated that </w:t>
      </w:r>
      <w:r w:rsidR="00C617EF">
        <w:rPr>
          <w:b/>
          <w:bCs/>
          <w:sz w:val="23"/>
          <w:szCs w:val="23"/>
        </w:rPr>
        <w:t>they started a class of two personnel on June 3</w:t>
      </w:r>
      <w:r w:rsidR="00522E84" w:rsidRPr="00522E84">
        <w:rPr>
          <w:b/>
          <w:bCs/>
          <w:sz w:val="23"/>
          <w:szCs w:val="23"/>
          <w:vertAlign w:val="superscript"/>
        </w:rPr>
        <w:t>rd</w:t>
      </w:r>
    </w:p>
    <w:p w14:paraId="2EAB1377" w14:textId="1AC39ED4" w:rsidR="00846FFD" w:rsidRPr="00846FFD" w:rsidRDefault="00C617EF" w:rsidP="00846FFD">
      <w:pPr>
        <w:pStyle w:val="Default"/>
        <w:ind w:left="2160"/>
        <w:rPr>
          <w:b/>
          <w:bCs/>
          <w:sz w:val="23"/>
          <w:szCs w:val="23"/>
        </w:rPr>
      </w:pPr>
      <w:r>
        <w:rPr>
          <w:b/>
          <w:bCs/>
          <w:sz w:val="23"/>
          <w:szCs w:val="23"/>
        </w:rPr>
        <w:t>and will begin another class starting on June 16</w:t>
      </w:r>
      <w:r w:rsidR="00522E84" w:rsidRPr="00522E84">
        <w:rPr>
          <w:b/>
          <w:bCs/>
          <w:sz w:val="23"/>
          <w:szCs w:val="23"/>
          <w:vertAlign w:val="superscript"/>
        </w:rPr>
        <w:t>th</w:t>
      </w:r>
      <w:r w:rsidR="00522E84">
        <w:rPr>
          <w:b/>
          <w:bCs/>
          <w:sz w:val="23"/>
          <w:szCs w:val="23"/>
        </w:rPr>
        <w:t xml:space="preserve">. </w:t>
      </w:r>
    </w:p>
    <w:p w14:paraId="1D607210" w14:textId="77777777" w:rsidR="00846FFD" w:rsidRDefault="00846FFD" w:rsidP="00846FFD">
      <w:pPr>
        <w:pStyle w:val="Default"/>
        <w:ind w:left="2160"/>
        <w:rPr>
          <w:sz w:val="23"/>
          <w:szCs w:val="23"/>
        </w:rPr>
      </w:pPr>
    </w:p>
    <w:p w14:paraId="247E1699" w14:textId="77777777" w:rsidR="004A31CD" w:rsidRDefault="004A31CD" w:rsidP="004A31CD">
      <w:pPr>
        <w:pStyle w:val="Default"/>
        <w:numPr>
          <w:ilvl w:val="2"/>
          <w:numId w:val="1"/>
        </w:numPr>
        <w:rPr>
          <w:sz w:val="23"/>
          <w:szCs w:val="23"/>
        </w:rPr>
      </w:pPr>
      <w:r>
        <w:rPr>
          <w:sz w:val="23"/>
          <w:szCs w:val="23"/>
        </w:rPr>
        <w:t>Update on Personnel Issues and Vacancies</w:t>
      </w:r>
    </w:p>
    <w:p w14:paraId="389B163A" w14:textId="52330312" w:rsidR="00846FFD" w:rsidRPr="00846FFD" w:rsidRDefault="00846FFD" w:rsidP="00846FFD">
      <w:pPr>
        <w:pStyle w:val="Default"/>
        <w:ind w:left="2160"/>
        <w:rPr>
          <w:b/>
          <w:bCs/>
          <w:sz w:val="23"/>
          <w:szCs w:val="23"/>
        </w:rPr>
      </w:pPr>
      <w:r>
        <w:rPr>
          <w:b/>
          <w:bCs/>
          <w:sz w:val="23"/>
          <w:szCs w:val="23"/>
        </w:rPr>
        <w:t>Robert Fujitake stated that they currently have twelve vacancies.</w:t>
      </w:r>
    </w:p>
    <w:p w14:paraId="7D679C7F" w14:textId="77777777" w:rsidR="00846FFD" w:rsidRPr="00E547F8" w:rsidRDefault="00846FFD" w:rsidP="00846FFD">
      <w:pPr>
        <w:pStyle w:val="Default"/>
        <w:ind w:left="2160"/>
        <w:rPr>
          <w:sz w:val="23"/>
          <w:szCs w:val="23"/>
        </w:rPr>
      </w:pP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lastRenderedPageBreak/>
        <w:t>Update on Recruitment Process/Strategies and Personnel Training</w:t>
      </w:r>
    </w:p>
    <w:p w14:paraId="76BB07EF" w14:textId="09B12BF2" w:rsidR="00AF1D3A" w:rsidRPr="00AF1D3A" w:rsidRDefault="00AF1D3A" w:rsidP="00AF1D3A">
      <w:pPr>
        <w:pStyle w:val="Default"/>
        <w:ind w:left="2160"/>
        <w:rPr>
          <w:b/>
          <w:bCs/>
          <w:sz w:val="23"/>
          <w:szCs w:val="23"/>
        </w:rPr>
      </w:pPr>
      <w:r>
        <w:rPr>
          <w:b/>
          <w:bCs/>
          <w:sz w:val="23"/>
          <w:szCs w:val="23"/>
        </w:rPr>
        <w:t>Stacy Domingo stated that they have four personnel in training</w:t>
      </w:r>
      <w:r w:rsidR="00252E2A">
        <w:rPr>
          <w:b/>
          <w:bCs/>
          <w:sz w:val="23"/>
          <w:szCs w:val="23"/>
        </w:rPr>
        <w:t xml:space="preserve">. She added that this will be the first year that </w:t>
      </w:r>
      <w:r w:rsidR="003F2E43">
        <w:rPr>
          <w:b/>
          <w:bCs/>
          <w:sz w:val="23"/>
          <w:szCs w:val="23"/>
        </w:rPr>
        <w:t xml:space="preserve">they are planning to have two training classes. </w:t>
      </w:r>
      <w:r w:rsidR="00EC0AFC">
        <w:rPr>
          <w:b/>
          <w:bCs/>
          <w:sz w:val="23"/>
          <w:szCs w:val="23"/>
        </w:rPr>
        <w:t>Furthermore,</w:t>
      </w:r>
      <w:r w:rsidR="003F2E43">
        <w:rPr>
          <w:b/>
          <w:bCs/>
          <w:sz w:val="23"/>
          <w:szCs w:val="23"/>
        </w:rPr>
        <w:t xml:space="preserve"> stated that the</w:t>
      </w:r>
      <w:r w:rsidR="00C528C5">
        <w:rPr>
          <w:b/>
          <w:bCs/>
          <w:sz w:val="23"/>
          <w:szCs w:val="23"/>
        </w:rPr>
        <w:t xml:space="preserve">y conducted recruitment and </w:t>
      </w:r>
      <w:r w:rsidR="00EC0AFC">
        <w:rPr>
          <w:b/>
          <w:bCs/>
          <w:sz w:val="23"/>
          <w:szCs w:val="23"/>
        </w:rPr>
        <w:t>interviews,</w:t>
      </w:r>
      <w:r w:rsidR="00C528C5">
        <w:rPr>
          <w:b/>
          <w:bCs/>
          <w:sz w:val="23"/>
          <w:szCs w:val="23"/>
        </w:rPr>
        <w:t xml:space="preserve"> however</w:t>
      </w:r>
      <w:r w:rsidR="00EC0AFC">
        <w:rPr>
          <w:b/>
          <w:bCs/>
          <w:sz w:val="23"/>
          <w:szCs w:val="23"/>
        </w:rPr>
        <w:t xml:space="preserve"> </w:t>
      </w:r>
      <w:r w:rsidR="00C528C5">
        <w:rPr>
          <w:b/>
          <w:bCs/>
          <w:sz w:val="23"/>
          <w:szCs w:val="23"/>
        </w:rPr>
        <w:t>out of eight appli</w:t>
      </w:r>
      <w:r w:rsidR="00BF60FC">
        <w:rPr>
          <w:b/>
          <w:bCs/>
          <w:sz w:val="23"/>
          <w:szCs w:val="23"/>
        </w:rPr>
        <w:t>cants only one passed the typing test.</w:t>
      </w:r>
    </w:p>
    <w:p w14:paraId="402C91CA" w14:textId="77777777" w:rsidR="00AF1D3A" w:rsidRDefault="00AF1D3A" w:rsidP="00AF1D3A">
      <w:pPr>
        <w:pStyle w:val="Default"/>
        <w:ind w:left="2160"/>
        <w:rPr>
          <w:sz w:val="23"/>
          <w:szCs w:val="23"/>
        </w:rPr>
      </w:pP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53DCF18" w14:textId="33BB845D" w:rsidR="00273C17" w:rsidRPr="00273C17" w:rsidRDefault="00273C17" w:rsidP="00273C17">
      <w:pPr>
        <w:pStyle w:val="Default"/>
        <w:ind w:left="2160"/>
        <w:rPr>
          <w:b/>
          <w:bCs/>
          <w:sz w:val="23"/>
          <w:szCs w:val="23"/>
        </w:rPr>
      </w:pPr>
      <w:r>
        <w:rPr>
          <w:b/>
          <w:bCs/>
          <w:sz w:val="23"/>
          <w:szCs w:val="23"/>
        </w:rPr>
        <w:t xml:space="preserve">Stacy Domingo stated </w:t>
      </w:r>
      <w:r w:rsidR="00AF1D3A">
        <w:rPr>
          <w:b/>
          <w:bCs/>
          <w:sz w:val="23"/>
          <w:szCs w:val="23"/>
        </w:rPr>
        <w:t>that they currently have nine personnel.</w:t>
      </w:r>
    </w:p>
    <w:p w14:paraId="3111B43E" w14:textId="77777777" w:rsidR="00273C17" w:rsidRDefault="00273C17" w:rsidP="00273C17">
      <w:pPr>
        <w:pStyle w:val="Default"/>
        <w:ind w:left="2160"/>
        <w:rPr>
          <w:sz w:val="23"/>
          <w:szCs w:val="23"/>
        </w:rPr>
      </w:pP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EB8B70B"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73372535" w14:textId="4FC02A7B" w:rsidR="0004496B" w:rsidRPr="00711B6F" w:rsidRDefault="000B398C" w:rsidP="00711B6F">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p>
    <w:p w14:paraId="7A0199FA" w14:textId="0931E238" w:rsidR="0048619E" w:rsidRPr="0048619E" w:rsidRDefault="00946CCD" w:rsidP="0048619E">
      <w:pPr>
        <w:numPr>
          <w:ilvl w:val="2"/>
          <w:numId w:val="1"/>
        </w:numPr>
        <w:rPr>
          <w:rFonts w:ascii="Arial Narrow" w:hAnsi="Arial Narrow" w:cs="Arial"/>
          <w:sz w:val="23"/>
          <w:szCs w:val="23"/>
        </w:rPr>
      </w:pPr>
      <w:bookmarkStart w:id="7" w:name="_Hlk149123142"/>
      <w:r>
        <w:rPr>
          <w:rFonts w:ascii="Arial Narrow" w:hAnsi="Arial Narrow" w:cs="Arial"/>
          <w:sz w:val="23"/>
          <w:szCs w:val="23"/>
        </w:rPr>
        <w:t xml:space="preserve">Thursday, </w:t>
      </w:r>
      <w:r w:rsidR="00BB7AE3">
        <w:rPr>
          <w:rFonts w:ascii="Arial Narrow" w:hAnsi="Arial Narrow" w:cs="Arial"/>
          <w:sz w:val="23"/>
          <w:szCs w:val="23"/>
        </w:rPr>
        <w:t>August 15</w:t>
      </w:r>
      <w:r>
        <w:rPr>
          <w:rFonts w:ascii="Arial Narrow" w:hAnsi="Arial Narrow" w:cs="Arial"/>
          <w:sz w:val="23"/>
          <w:szCs w:val="23"/>
        </w:rPr>
        <w:t>, 2024 (Combined Meeting)</w:t>
      </w:r>
    </w:p>
    <w:bookmarkEnd w:id="7"/>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34154E92" w14:textId="77777777" w:rsidR="00310B5F" w:rsidRPr="008849D8" w:rsidRDefault="00310B5F" w:rsidP="00310B5F">
      <w:pPr>
        <w:numPr>
          <w:ilvl w:val="2"/>
          <w:numId w:val="1"/>
        </w:numPr>
        <w:rPr>
          <w:rFonts w:ascii="Arial Narrow" w:hAnsi="Arial Narrow" w:cs="Arial"/>
          <w:sz w:val="23"/>
          <w:szCs w:val="23"/>
        </w:rPr>
      </w:pPr>
      <w:bookmarkStart w:id="8" w:name="_Hlk126305430"/>
      <w:r>
        <w:rPr>
          <w:rFonts w:ascii="Arial Narrow" w:hAnsi="Arial Narrow" w:cs="Arial"/>
          <w:sz w:val="23"/>
          <w:szCs w:val="23"/>
        </w:rPr>
        <w:t>APCO (Association of Public-Safety Communications Officials) Conference August 4-7, 2024, Orlando Florida</w:t>
      </w:r>
    </w:p>
    <w:bookmarkEnd w:id="8"/>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EC0AFC"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3D4F98AD" w14:textId="38BC1AEB" w:rsidR="00EC0AFC" w:rsidRPr="00EC0AFC" w:rsidRDefault="00EC0AFC" w:rsidP="00EC0AFC">
      <w:pPr>
        <w:rPr>
          <w:rFonts w:ascii="Arial Narrow" w:hAnsi="Arial Narrow" w:cs="Arial"/>
          <w:b/>
          <w:bCs/>
          <w:sz w:val="26"/>
          <w:szCs w:val="26"/>
        </w:rPr>
      </w:pPr>
      <w:r>
        <w:rPr>
          <w:rFonts w:ascii="Arial Narrow" w:hAnsi="Arial Narrow" w:cs="Arial"/>
          <w:b/>
          <w:bCs/>
          <w:sz w:val="26"/>
          <w:szCs w:val="26"/>
        </w:rPr>
        <w:t>There was no public comment on issues not on the agenda.</w:t>
      </w:r>
    </w:p>
    <w:p w14:paraId="058E97B0" w14:textId="77777777" w:rsidR="00EC0AFC" w:rsidRPr="00FD68D8" w:rsidRDefault="00EC0AFC" w:rsidP="00EC0AFC">
      <w:pPr>
        <w:rPr>
          <w:rFonts w:ascii="Arial Narrow" w:hAnsi="Arial Narrow" w:cs="Arial"/>
          <w:b/>
          <w:bCs/>
          <w:color w:val="4472C4"/>
          <w:sz w:val="28"/>
          <w:szCs w:val="28"/>
          <w:u w:val="single"/>
        </w:rPr>
      </w:pPr>
    </w:p>
    <w:p w14:paraId="420CDD99" w14:textId="050B9297" w:rsidR="000B398C" w:rsidRPr="00BD5671"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4D5416BD" w14:textId="4D6002FE" w:rsidR="00BD5671" w:rsidRPr="00BD5671" w:rsidRDefault="00BD5671" w:rsidP="00BD5671">
      <w:pPr>
        <w:rPr>
          <w:rFonts w:ascii="Arial Narrow" w:hAnsi="Arial Narrow" w:cs="Arial"/>
          <w:b/>
          <w:bCs/>
          <w:sz w:val="26"/>
          <w:szCs w:val="26"/>
          <w:u w:val="single"/>
        </w:rPr>
      </w:pPr>
      <w:r w:rsidRPr="00BD5671">
        <w:rPr>
          <w:rFonts w:ascii="Arial Narrow" w:hAnsi="Arial Narrow" w:cs="Arial"/>
          <w:b/>
          <w:bCs/>
          <w:sz w:val="26"/>
          <w:szCs w:val="26"/>
        </w:rPr>
        <w:t>R</w:t>
      </w:r>
      <w:r w:rsidR="00CD6B47">
        <w:rPr>
          <w:rFonts w:ascii="Arial Narrow" w:hAnsi="Arial Narrow" w:cs="Arial"/>
          <w:b/>
          <w:bCs/>
          <w:sz w:val="26"/>
          <w:szCs w:val="26"/>
        </w:rPr>
        <w:t>ebecca Lieberman</w:t>
      </w:r>
      <w:r w:rsidRPr="00BD5671">
        <w:rPr>
          <w:rFonts w:ascii="Arial Narrow" w:hAnsi="Arial Narrow" w:cs="Arial"/>
          <w:b/>
          <w:bCs/>
          <w:sz w:val="26"/>
          <w:szCs w:val="26"/>
        </w:rPr>
        <w:t xml:space="preserve"> motioned to adjourn the meeting. </w:t>
      </w:r>
      <w:r w:rsidR="00CD6B47">
        <w:rPr>
          <w:rFonts w:ascii="Arial Narrow" w:hAnsi="Arial Narrow" w:cs="Arial"/>
          <w:b/>
          <w:bCs/>
          <w:sz w:val="26"/>
          <w:szCs w:val="26"/>
        </w:rPr>
        <w:t>Reed Mahuna</w:t>
      </w:r>
      <w:r w:rsidRPr="00BD5671">
        <w:rPr>
          <w:rFonts w:ascii="Arial Narrow" w:hAnsi="Arial Narrow" w:cs="Arial"/>
          <w:b/>
          <w:bCs/>
          <w:sz w:val="26"/>
          <w:szCs w:val="26"/>
        </w:rPr>
        <w:t xml:space="preserve"> seconded the motion. A voice vote was taken, and the adjournment was unanimously approved. The meeting was adjourned.</w:t>
      </w:r>
    </w:p>
    <w:p w14:paraId="183F3EAC" w14:textId="77777777" w:rsidR="00BD5671" w:rsidRPr="001D5928" w:rsidRDefault="00BD5671" w:rsidP="00BD5671">
      <w:pPr>
        <w:rPr>
          <w:rFonts w:ascii="Arial Narrow" w:hAnsi="Arial Narrow" w:cs="Arial"/>
          <w:b/>
          <w:bCs/>
          <w:color w:val="4472C4"/>
          <w:sz w:val="28"/>
          <w:szCs w:val="28"/>
          <w:u w:val="single"/>
        </w:rPr>
      </w:pP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0"/>
      <w:footerReference w:type="default" r:id="rId11"/>
      <w:footerReference w:type="firs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49D94" w14:textId="77777777" w:rsidR="004B26C5" w:rsidRDefault="004B26C5">
      <w:r>
        <w:separator/>
      </w:r>
    </w:p>
  </w:endnote>
  <w:endnote w:type="continuationSeparator" w:id="0">
    <w:p w14:paraId="0EDC3B2B" w14:textId="77777777" w:rsidR="004B26C5" w:rsidRDefault="004B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B9163B" w:rsidRPr="005C1E49" w:rsidRDefault="00B9163B"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B9163B"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AE6D1" w14:textId="77777777" w:rsidR="004B26C5" w:rsidRDefault="004B26C5">
      <w:r>
        <w:separator/>
      </w:r>
    </w:p>
  </w:footnote>
  <w:footnote w:type="continuationSeparator" w:id="0">
    <w:p w14:paraId="28D9D927" w14:textId="77777777" w:rsidR="004B26C5" w:rsidRDefault="004B2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5F1"/>
    <w:rsid w:val="00016A36"/>
    <w:rsid w:val="0001720F"/>
    <w:rsid w:val="000259E7"/>
    <w:rsid w:val="00025A8D"/>
    <w:rsid w:val="0003080A"/>
    <w:rsid w:val="00030EF9"/>
    <w:rsid w:val="000432EA"/>
    <w:rsid w:val="0004496B"/>
    <w:rsid w:val="000500D6"/>
    <w:rsid w:val="000502D1"/>
    <w:rsid w:val="000509A5"/>
    <w:rsid w:val="000511B5"/>
    <w:rsid w:val="000538A2"/>
    <w:rsid w:val="00055A19"/>
    <w:rsid w:val="00056B5B"/>
    <w:rsid w:val="000661E1"/>
    <w:rsid w:val="000702FF"/>
    <w:rsid w:val="0007153C"/>
    <w:rsid w:val="00073A24"/>
    <w:rsid w:val="00074428"/>
    <w:rsid w:val="00074718"/>
    <w:rsid w:val="0007593F"/>
    <w:rsid w:val="0007644A"/>
    <w:rsid w:val="00077381"/>
    <w:rsid w:val="000775C3"/>
    <w:rsid w:val="00086E95"/>
    <w:rsid w:val="000924B6"/>
    <w:rsid w:val="00092831"/>
    <w:rsid w:val="00092AF8"/>
    <w:rsid w:val="00095AF9"/>
    <w:rsid w:val="000A27BD"/>
    <w:rsid w:val="000A3A76"/>
    <w:rsid w:val="000B30E5"/>
    <w:rsid w:val="000B398C"/>
    <w:rsid w:val="000C3BF5"/>
    <w:rsid w:val="000C45E2"/>
    <w:rsid w:val="000C49C8"/>
    <w:rsid w:val="000C582B"/>
    <w:rsid w:val="000C5FB8"/>
    <w:rsid w:val="000C7A4D"/>
    <w:rsid w:val="000D1DB5"/>
    <w:rsid w:val="000D5CF0"/>
    <w:rsid w:val="000D5E86"/>
    <w:rsid w:val="000D7267"/>
    <w:rsid w:val="000E388F"/>
    <w:rsid w:val="000F051D"/>
    <w:rsid w:val="000F2C2D"/>
    <w:rsid w:val="00100121"/>
    <w:rsid w:val="00103650"/>
    <w:rsid w:val="0010374A"/>
    <w:rsid w:val="00104DDC"/>
    <w:rsid w:val="0010745A"/>
    <w:rsid w:val="00113F67"/>
    <w:rsid w:val="00115C74"/>
    <w:rsid w:val="00116F4D"/>
    <w:rsid w:val="00122146"/>
    <w:rsid w:val="001236F5"/>
    <w:rsid w:val="00132BD1"/>
    <w:rsid w:val="00133634"/>
    <w:rsid w:val="00133859"/>
    <w:rsid w:val="00135564"/>
    <w:rsid w:val="00142E71"/>
    <w:rsid w:val="00153301"/>
    <w:rsid w:val="0015501A"/>
    <w:rsid w:val="00167C7E"/>
    <w:rsid w:val="00170D73"/>
    <w:rsid w:val="00173E03"/>
    <w:rsid w:val="00181F2E"/>
    <w:rsid w:val="001823B1"/>
    <w:rsid w:val="001900DD"/>
    <w:rsid w:val="001956C2"/>
    <w:rsid w:val="001A28BC"/>
    <w:rsid w:val="001A4DEA"/>
    <w:rsid w:val="001A7A94"/>
    <w:rsid w:val="001B0511"/>
    <w:rsid w:val="001B6EAF"/>
    <w:rsid w:val="001D092C"/>
    <w:rsid w:val="001D39EE"/>
    <w:rsid w:val="001D3C7A"/>
    <w:rsid w:val="001E00A1"/>
    <w:rsid w:val="001E7384"/>
    <w:rsid w:val="001F2A19"/>
    <w:rsid w:val="00202AD5"/>
    <w:rsid w:val="002035CE"/>
    <w:rsid w:val="00205FD5"/>
    <w:rsid w:val="00207DCE"/>
    <w:rsid w:val="002115F3"/>
    <w:rsid w:val="0021215F"/>
    <w:rsid w:val="002177A9"/>
    <w:rsid w:val="0022023D"/>
    <w:rsid w:val="002261D7"/>
    <w:rsid w:val="00232385"/>
    <w:rsid w:val="00234DFE"/>
    <w:rsid w:val="0024071A"/>
    <w:rsid w:val="00242202"/>
    <w:rsid w:val="00243B17"/>
    <w:rsid w:val="00252E2A"/>
    <w:rsid w:val="00255365"/>
    <w:rsid w:val="00255F7C"/>
    <w:rsid w:val="00257540"/>
    <w:rsid w:val="0026275D"/>
    <w:rsid w:val="00266D10"/>
    <w:rsid w:val="002673B4"/>
    <w:rsid w:val="00273B61"/>
    <w:rsid w:val="00273C17"/>
    <w:rsid w:val="002747A1"/>
    <w:rsid w:val="0027545D"/>
    <w:rsid w:val="002804A8"/>
    <w:rsid w:val="00281B41"/>
    <w:rsid w:val="002825C3"/>
    <w:rsid w:val="002928B3"/>
    <w:rsid w:val="00294736"/>
    <w:rsid w:val="002949E0"/>
    <w:rsid w:val="0029641F"/>
    <w:rsid w:val="002A60D8"/>
    <w:rsid w:val="002B5A8F"/>
    <w:rsid w:val="002C0C81"/>
    <w:rsid w:val="002C2D58"/>
    <w:rsid w:val="002C689A"/>
    <w:rsid w:val="002C6CB0"/>
    <w:rsid w:val="002D143A"/>
    <w:rsid w:val="002D1DE7"/>
    <w:rsid w:val="002D365B"/>
    <w:rsid w:val="002D40A0"/>
    <w:rsid w:val="002E24F8"/>
    <w:rsid w:val="002E29FA"/>
    <w:rsid w:val="002E3333"/>
    <w:rsid w:val="002F52D5"/>
    <w:rsid w:val="00302ED7"/>
    <w:rsid w:val="0030311F"/>
    <w:rsid w:val="003042CC"/>
    <w:rsid w:val="00310B5F"/>
    <w:rsid w:val="00314AFA"/>
    <w:rsid w:val="00322B1B"/>
    <w:rsid w:val="00322E0A"/>
    <w:rsid w:val="00323058"/>
    <w:rsid w:val="00323D1A"/>
    <w:rsid w:val="003240B5"/>
    <w:rsid w:val="00327AEE"/>
    <w:rsid w:val="003360CC"/>
    <w:rsid w:val="003435BE"/>
    <w:rsid w:val="00343A1A"/>
    <w:rsid w:val="00344E26"/>
    <w:rsid w:val="003505B4"/>
    <w:rsid w:val="00351F15"/>
    <w:rsid w:val="00355BDE"/>
    <w:rsid w:val="00356B13"/>
    <w:rsid w:val="003632FE"/>
    <w:rsid w:val="00365E84"/>
    <w:rsid w:val="00371847"/>
    <w:rsid w:val="00374521"/>
    <w:rsid w:val="003745E2"/>
    <w:rsid w:val="00381394"/>
    <w:rsid w:val="00381B83"/>
    <w:rsid w:val="00390D31"/>
    <w:rsid w:val="00391548"/>
    <w:rsid w:val="00391C1D"/>
    <w:rsid w:val="00392644"/>
    <w:rsid w:val="003A23CE"/>
    <w:rsid w:val="003A46CC"/>
    <w:rsid w:val="003A54A3"/>
    <w:rsid w:val="003A6AC1"/>
    <w:rsid w:val="003B3673"/>
    <w:rsid w:val="003B4475"/>
    <w:rsid w:val="003B5E75"/>
    <w:rsid w:val="003B72E6"/>
    <w:rsid w:val="003B78F9"/>
    <w:rsid w:val="003C161A"/>
    <w:rsid w:val="003C1B55"/>
    <w:rsid w:val="003C5955"/>
    <w:rsid w:val="003C6BA6"/>
    <w:rsid w:val="003D1F8D"/>
    <w:rsid w:val="003E0929"/>
    <w:rsid w:val="003E3E93"/>
    <w:rsid w:val="003E5A02"/>
    <w:rsid w:val="003F2E43"/>
    <w:rsid w:val="003F4C11"/>
    <w:rsid w:val="004012C4"/>
    <w:rsid w:val="00405198"/>
    <w:rsid w:val="00405AD5"/>
    <w:rsid w:val="0041123D"/>
    <w:rsid w:val="00413EFF"/>
    <w:rsid w:val="00417806"/>
    <w:rsid w:val="00423914"/>
    <w:rsid w:val="00427066"/>
    <w:rsid w:val="00427258"/>
    <w:rsid w:val="004325D5"/>
    <w:rsid w:val="00433302"/>
    <w:rsid w:val="004353A7"/>
    <w:rsid w:val="00435494"/>
    <w:rsid w:val="0043568D"/>
    <w:rsid w:val="00440C13"/>
    <w:rsid w:val="004438B9"/>
    <w:rsid w:val="00445441"/>
    <w:rsid w:val="00447FA3"/>
    <w:rsid w:val="004548AF"/>
    <w:rsid w:val="00455EFF"/>
    <w:rsid w:val="004601B5"/>
    <w:rsid w:val="004623C9"/>
    <w:rsid w:val="00462572"/>
    <w:rsid w:val="00463B0F"/>
    <w:rsid w:val="0047495F"/>
    <w:rsid w:val="00480335"/>
    <w:rsid w:val="00481919"/>
    <w:rsid w:val="0048302A"/>
    <w:rsid w:val="0048619E"/>
    <w:rsid w:val="00494DAC"/>
    <w:rsid w:val="00497A0B"/>
    <w:rsid w:val="004A27E4"/>
    <w:rsid w:val="004A2EAE"/>
    <w:rsid w:val="004A31CD"/>
    <w:rsid w:val="004A462C"/>
    <w:rsid w:val="004B26C5"/>
    <w:rsid w:val="004B2D27"/>
    <w:rsid w:val="004B3E0D"/>
    <w:rsid w:val="004C2411"/>
    <w:rsid w:val="004C3386"/>
    <w:rsid w:val="004C63A5"/>
    <w:rsid w:val="004C641E"/>
    <w:rsid w:val="004C7A36"/>
    <w:rsid w:val="004D602A"/>
    <w:rsid w:val="004E4E8F"/>
    <w:rsid w:val="004F283C"/>
    <w:rsid w:val="004F3239"/>
    <w:rsid w:val="004F4592"/>
    <w:rsid w:val="004F7F4F"/>
    <w:rsid w:val="00503B55"/>
    <w:rsid w:val="00507EC4"/>
    <w:rsid w:val="0051384A"/>
    <w:rsid w:val="00522E84"/>
    <w:rsid w:val="00525AD2"/>
    <w:rsid w:val="00531AA1"/>
    <w:rsid w:val="005321AC"/>
    <w:rsid w:val="00534641"/>
    <w:rsid w:val="00536F87"/>
    <w:rsid w:val="00553580"/>
    <w:rsid w:val="00561AF6"/>
    <w:rsid w:val="005635B6"/>
    <w:rsid w:val="00565667"/>
    <w:rsid w:val="0056726C"/>
    <w:rsid w:val="00567F6F"/>
    <w:rsid w:val="00571A9E"/>
    <w:rsid w:val="00572686"/>
    <w:rsid w:val="00575D4D"/>
    <w:rsid w:val="005765D2"/>
    <w:rsid w:val="0057738F"/>
    <w:rsid w:val="005808C1"/>
    <w:rsid w:val="0058126E"/>
    <w:rsid w:val="00583707"/>
    <w:rsid w:val="00583E07"/>
    <w:rsid w:val="00584B47"/>
    <w:rsid w:val="00592C95"/>
    <w:rsid w:val="00596DAD"/>
    <w:rsid w:val="005A37D2"/>
    <w:rsid w:val="005A3940"/>
    <w:rsid w:val="005A73E4"/>
    <w:rsid w:val="005A75AA"/>
    <w:rsid w:val="005B29D6"/>
    <w:rsid w:val="005B6B0F"/>
    <w:rsid w:val="005B716C"/>
    <w:rsid w:val="005B7592"/>
    <w:rsid w:val="005B7F89"/>
    <w:rsid w:val="005C1E49"/>
    <w:rsid w:val="005C44DD"/>
    <w:rsid w:val="005D006C"/>
    <w:rsid w:val="005D0CFA"/>
    <w:rsid w:val="005D58FC"/>
    <w:rsid w:val="005D6341"/>
    <w:rsid w:val="005E1A4A"/>
    <w:rsid w:val="005E3877"/>
    <w:rsid w:val="005E7AC1"/>
    <w:rsid w:val="005F02F4"/>
    <w:rsid w:val="005F3768"/>
    <w:rsid w:val="005F5EC6"/>
    <w:rsid w:val="005F6491"/>
    <w:rsid w:val="006008C3"/>
    <w:rsid w:val="006216A8"/>
    <w:rsid w:val="00624B38"/>
    <w:rsid w:val="0062519E"/>
    <w:rsid w:val="00634083"/>
    <w:rsid w:val="006439C3"/>
    <w:rsid w:val="0064436F"/>
    <w:rsid w:val="006476C4"/>
    <w:rsid w:val="006513FB"/>
    <w:rsid w:val="0065156B"/>
    <w:rsid w:val="00653886"/>
    <w:rsid w:val="00657B94"/>
    <w:rsid w:val="00662730"/>
    <w:rsid w:val="00675DBC"/>
    <w:rsid w:val="00676E30"/>
    <w:rsid w:val="00677C75"/>
    <w:rsid w:val="00682648"/>
    <w:rsid w:val="00685BBD"/>
    <w:rsid w:val="006901A2"/>
    <w:rsid w:val="0069057C"/>
    <w:rsid w:val="0069132D"/>
    <w:rsid w:val="00693FF6"/>
    <w:rsid w:val="006956C0"/>
    <w:rsid w:val="00696B2C"/>
    <w:rsid w:val="006A0C2F"/>
    <w:rsid w:val="006B0AE0"/>
    <w:rsid w:val="006B7807"/>
    <w:rsid w:val="006B7D02"/>
    <w:rsid w:val="006C22A1"/>
    <w:rsid w:val="006C2B31"/>
    <w:rsid w:val="006C2D38"/>
    <w:rsid w:val="006C336A"/>
    <w:rsid w:val="006C4B28"/>
    <w:rsid w:val="006D0E9B"/>
    <w:rsid w:val="006D35A9"/>
    <w:rsid w:val="006D4B3B"/>
    <w:rsid w:val="006E1214"/>
    <w:rsid w:val="006E3ED4"/>
    <w:rsid w:val="006E69E9"/>
    <w:rsid w:val="006F1D12"/>
    <w:rsid w:val="006F2FB7"/>
    <w:rsid w:val="00703341"/>
    <w:rsid w:val="00711B6F"/>
    <w:rsid w:val="00725324"/>
    <w:rsid w:val="007272E5"/>
    <w:rsid w:val="00730D38"/>
    <w:rsid w:val="00730DE7"/>
    <w:rsid w:val="00730E89"/>
    <w:rsid w:val="007312C5"/>
    <w:rsid w:val="0073159E"/>
    <w:rsid w:val="0073308F"/>
    <w:rsid w:val="00735133"/>
    <w:rsid w:val="00736095"/>
    <w:rsid w:val="00745051"/>
    <w:rsid w:val="00760CFC"/>
    <w:rsid w:val="007639C4"/>
    <w:rsid w:val="00770E87"/>
    <w:rsid w:val="00771034"/>
    <w:rsid w:val="00771990"/>
    <w:rsid w:val="00775A1C"/>
    <w:rsid w:val="00780C5F"/>
    <w:rsid w:val="0078233D"/>
    <w:rsid w:val="0079081D"/>
    <w:rsid w:val="00792768"/>
    <w:rsid w:val="00793BCD"/>
    <w:rsid w:val="007945C6"/>
    <w:rsid w:val="007A2969"/>
    <w:rsid w:val="007A5AB9"/>
    <w:rsid w:val="007A5CDA"/>
    <w:rsid w:val="007A7D6D"/>
    <w:rsid w:val="007B5802"/>
    <w:rsid w:val="007C0BEA"/>
    <w:rsid w:val="007C4011"/>
    <w:rsid w:val="007C6587"/>
    <w:rsid w:val="007C6E64"/>
    <w:rsid w:val="007D1C0C"/>
    <w:rsid w:val="007D236F"/>
    <w:rsid w:val="007D2F7D"/>
    <w:rsid w:val="007E3F45"/>
    <w:rsid w:val="007E4602"/>
    <w:rsid w:val="007E5ABB"/>
    <w:rsid w:val="007E5E64"/>
    <w:rsid w:val="007F6E14"/>
    <w:rsid w:val="007F7DAC"/>
    <w:rsid w:val="00800577"/>
    <w:rsid w:val="00805EC5"/>
    <w:rsid w:val="0080704A"/>
    <w:rsid w:val="0082098A"/>
    <w:rsid w:val="008211DC"/>
    <w:rsid w:val="00821E7C"/>
    <w:rsid w:val="00824722"/>
    <w:rsid w:val="00826313"/>
    <w:rsid w:val="00833CC4"/>
    <w:rsid w:val="0083416A"/>
    <w:rsid w:val="0083728B"/>
    <w:rsid w:val="00837CA4"/>
    <w:rsid w:val="00842D7A"/>
    <w:rsid w:val="00846FFD"/>
    <w:rsid w:val="008570BB"/>
    <w:rsid w:val="008606B7"/>
    <w:rsid w:val="00863136"/>
    <w:rsid w:val="00864FA4"/>
    <w:rsid w:val="00865457"/>
    <w:rsid w:val="0087206B"/>
    <w:rsid w:val="008763B4"/>
    <w:rsid w:val="0088196D"/>
    <w:rsid w:val="008841BA"/>
    <w:rsid w:val="00884242"/>
    <w:rsid w:val="0089409D"/>
    <w:rsid w:val="00895FF9"/>
    <w:rsid w:val="008964F7"/>
    <w:rsid w:val="008A1B46"/>
    <w:rsid w:val="008A3D5E"/>
    <w:rsid w:val="008B4D48"/>
    <w:rsid w:val="008B7BFE"/>
    <w:rsid w:val="008C464B"/>
    <w:rsid w:val="008C7428"/>
    <w:rsid w:val="008D1480"/>
    <w:rsid w:val="008D14D0"/>
    <w:rsid w:val="008D526F"/>
    <w:rsid w:val="008D78D4"/>
    <w:rsid w:val="008E2B34"/>
    <w:rsid w:val="008E67AE"/>
    <w:rsid w:val="008F035E"/>
    <w:rsid w:val="008F5EC5"/>
    <w:rsid w:val="009074C0"/>
    <w:rsid w:val="00910A06"/>
    <w:rsid w:val="00914AF0"/>
    <w:rsid w:val="00915BB5"/>
    <w:rsid w:val="00920F5D"/>
    <w:rsid w:val="00922EB5"/>
    <w:rsid w:val="009361B4"/>
    <w:rsid w:val="00940EAC"/>
    <w:rsid w:val="0094608E"/>
    <w:rsid w:val="00946CCD"/>
    <w:rsid w:val="00946F5F"/>
    <w:rsid w:val="00952AE3"/>
    <w:rsid w:val="00954C30"/>
    <w:rsid w:val="00957823"/>
    <w:rsid w:val="0096065D"/>
    <w:rsid w:val="0096577B"/>
    <w:rsid w:val="009666D4"/>
    <w:rsid w:val="009668C9"/>
    <w:rsid w:val="00966E08"/>
    <w:rsid w:val="00970AA9"/>
    <w:rsid w:val="00976FDF"/>
    <w:rsid w:val="00981A58"/>
    <w:rsid w:val="00981AD3"/>
    <w:rsid w:val="00984399"/>
    <w:rsid w:val="00991E27"/>
    <w:rsid w:val="009A2A0F"/>
    <w:rsid w:val="009A6462"/>
    <w:rsid w:val="009A7F98"/>
    <w:rsid w:val="009B16AE"/>
    <w:rsid w:val="009B4229"/>
    <w:rsid w:val="009B6FAB"/>
    <w:rsid w:val="009C2B39"/>
    <w:rsid w:val="009C49AB"/>
    <w:rsid w:val="009D5C1D"/>
    <w:rsid w:val="009D6BFC"/>
    <w:rsid w:val="009E0198"/>
    <w:rsid w:val="009E3850"/>
    <w:rsid w:val="009F2852"/>
    <w:rsid w:val="009F4B91"/>
    <w:rsid w:val="00A0186B"/>
    <w:rsid w:val="00A032AA"/>
    <w:rsid w:val="00A03D9B"/>
    <w:rsid w:val="00A04959"/>
    <w:rsid w:val="00A06743"/>
    <w:rsid w:val="00A07801"/>
    <w:rsid w:val="00A176BC"/>
    <w:rsid w:val="00A22C17"/>
    <w:rsid w:val="00A276CF"/>
    <w:rsid w:val="00A4512E"/>
    <w:rsid w:val="00A45573"/>
    <w:rsid w:val="00A45A68"/>
    <w:rsid w:val="00A45B32"/>
    <w:rsid w:val="00A477A0"/>
    <w:rsid w:val="00A507BB"/>
    <w:rsid w:val="00A51412"/>
    <w:rsid w:val="00A51D9A"/>
    <w:rsid w:val="00A6281B"/>
    <w:rsid w:val="00A651C6"/>
    <w:rsid w:val="00A67909"/>
    <w:rsid w:val="00A83A8E"/>
    <w:rsid w:val="00A8728C"/>
    <w:rsid w:val="00A9301F"/>
    <w:rsid w:val="00A96730"/>
    <w:rsid w:val="00A97124"/>
    <w:rsid w:val="00AA0656"/>
    <w:rsid w:val="00AB1E99"/>
    <w:rsid w:val="00AC0A85"/>
    <w:rsid w:val="00AC2740"/>
    <w:rsid w:val="00AC2D54"/>
    <w:rsid w:val="00AD31E7"/>
    <w:rsid w:val="00AD49A3"/>
    <w:rsid w:val="00AD6B37"/>
    <w:rsid w:val="00AE3ACD"/>
    <w:rsid w:val="00AF09E2"/>
    <w:rsid w:val="00AF105B"/>
    <w:rsid w:val="00AF1895"/>
    <w:rsid w:val="00AF1D3A"/>
    <w:rsid w:val="00AF1E64"/>
    <w:rsid w:val="00AF2FB6"/>
    <w:rsid w:val="00AF513C"/>
    <w:rsid w:val="00B11440"/>
    <w:rsid w:val="00B11721"/>
    <w:rsid w:val="00B1422C"/>
    <w:rsid w:val="00B1669C"/>
    <w:rsid w:val="00B20D99"/>
    <w:rsid w:val="00B2280D"/>
    <w:rsid w:val="00B22854"/>
    <w:rsid w:val="00B23FEB"/>
    <w:rsid w:val="00B252DE"/>
    <w:rsid w:val="00B27AF7"/>
    <w:rsid w:val="00B3674D"/>
    <w:rsid w:val="00B3690A"/>
    <w:rsid w:val="00B376F4"/>
    <w:rsid w:val="00B402ED"/>
    <w:rsid w:val="00B42EEE"/>
    <w:rsid w:val="00B44C30"/>
    <w:rsid w:val="00B51AE2"/>
    <w:rsid w:val="00B65BFA"/>
    <w:rsid w:val="00B74EA5"/>
    <w:rsid w:val="00B84796"/>
    <w:rsid w:val="00B87CE0"/>
    <w:rsid w:val="00B9163B"/>
    <w:rsid w:val="00BA0FB8"/>
    <w:rsid w:val="00BA6607"/>
    <w:rsid w:val="00BA7434"/>
    <w:rsid w:val="00BB5588"/>
    <w:rsid w:val="00BB5D84"/>
    <w:rsid w:val="00BB7AE3"/>
    <w:rsid w:val="00BC1AF7"/>
    <w:rsid w:val="00BC6492"/>
    <w:rsid w:val="00BC722F"/>
    <w:rsid w:val="00BC7372"/>
    <w:rsid w:val="00BD5671"/>
    <w:rsid w:val="00BD6CD8"/>
    <w:rsid w:val="00BE282C"/>
    <w:rsid w:val="00BE2AFC"/>
    <w:rsid w:val="00BE3329"/>
    <w:rsid w:val="00BE34EF"/>
    <w:rsid w:val="00BE79C0"/>
    <w:rsid w:val="00BE7BFB"/>
    <w:rsid w:val="00BF22DF"/>
    <w:rsid w:val="00BF2426"/>
    <w:rsid w:val="00BF2BCB"/>
    <w:rsid w:val="00BF4CEF"/>
    <w:rsid w:val="00BF60FC"/>
    <w:rsid w:val="00C03751"/>
    <w:rsid w:val="00C038EE"/>
    <w:rsid w:val="00C04888"/>
    <w:rsid w:val="00C129B8"/>
    <w:rsid w:val="00C13A7C"/>
    <w:rsid w:val="00C13E63"/>
    <w:rsid w:val="00C15D56"/>
    <w:rsid w:val="00C15F53"/>
    <w:rsid w:val="00C214F0"/>
    <w:rsid w:val="00C27970"/>
    <w:rsid w:val="00C368DB"/>
    <w:rsid w:val="00C42602"/>
    <w:rsid w:val="00C43C25"/>
    <w:rsid w:val="00C528C5"/>
    <w:rsid w:val="00C56F71"/>
    <w:rsid w:val="00C57EC6"/>
    <w:rsid w:val="00C617EF"/>
    <w:rsid w:val="00C628B3"/>
    <w:rsid w:val="00C66307"/>
    <w:rsid w:val="00C66BA0"/>
    <w:rsid w:val="00C714F2"/>
    <w:rsid w:val="00C77EFB"/>
    <w:rsid w:val="00C804B0"/>
    <w:rsid w:val="00C83F65"/>
    <w:rsid w:val="00C843E3"/>
    <w:rsid w:val="00C84D87"/>
    <w:rsid w:val="00C850CA"/>
    <w:rsid w:val="00C86123"/>
    <w:rsid w:val="00C868BA"/>
    <w:rsid w:val="00C90E6B"/>
    <w:rsid w:val="00C91D46"/>
    <w:rsid w:val="00C94C14"/>
    <w:rsid w:val="00C9541C"/>
    <w:rsid w:val="00CA05AA"/>
    <w:rsid w:val="00CA212F"/>
    <w:rsid w:val="00CA33F6"/>
    <w:rsid w:val="00CB6A10"/>
    <w:rsid w:val="00CB6EFC"/>
    <w:rsid w:val="00CC0CDD"/>
    <w:rsid w:val="00CC0FDB"/>
    <w:rsid w:val="00CC6CA9"/>
    <w:rsid w:val="00CD521E"/>
    <w:rsid w:val="00CD6B47"/>
    <w:rsid w:val="00CE10D3"/>
    <w:rsid w:val="00CE18C5"/>
    <w:rsid w:val="00CE7564"/>
    <w:rsid w:val="00CF4141"/>
    <w:rsid w:val="00CF4A79"/>
    <w:rsid w:val="00CF74EB"/>
    <w:rsid w:val="00CF78B1"/>
    <w:rsid w:val="00D077D1"/>
    <w:rsid w:val="00D10209"/>
    <w:rsid w:val="00D10CA4"/>
    <w:rsid w:val="00D11035"/>
    <w:rsid w:val="00D227A5"/>
    <w:rsid w:val="00D252D0"/>
    <w:rsid w:val="00D27DF3"/>
    <w:rsid w:val="00D32878"/>
    <w:rsid w:val="00D33B18"/>
    <w:rsid w:val="00D34F55"/>
    <w:rsid w:val="00D36DAA"/>
    <w:rsid w:val="00D40FF6"/>
    <w:rsid w:val="00D51E14"/>
    <w:rsid w:val="00D62430"/>
    <w:rsid w:val="00D641DF"/>
    <w:rsid w:val="00D64DF6"/>
    <w:rsid w:val="00D72EA5"/>
    <w:rsid w:val="00D74066"/>
    <w:rsid w:val="00D76200"/>
    <w:rsid w:val="00D76EAC"/>
    <w:rsid w:val="00D84DAB"/>
    <w:rsid w:val="00D84DFB"/>
    <w:rsid w:val="00D87FD8"/>
    <w:rsid w:val="00D91F45"/>
    <w:rsid w:val="00D97AB3"/>
    <w:rsid w:val="00D97EC8"/>
    <w:rsid w:val="00DA07D8"/>
    <w:rsid w:val="00DA37A5"/>
    <w:rsid w:val="00DA530C"/>
    <w:rsid w:val="00DA5A97"/>
    <w:rsid w:val="00DB0D0D"/>
    <w:rsid w:val="00DB7519"/>
    <w:rsid w:val="00DC0773"/>
    <w:rsid w:val="00DC53E4"/>
    <w:rsid w:val="00DD5277"/>
    <w:rsid w:val="00DE3007"/>
    <w:rsid w:val="00DE3737"/>
    <w:rsid w:val="00DE5C69"/>
    <w:rsid w:val="00DF4ED7"/>
    <w:rsid w:val="00DF65FE"/>
    <w:rsid w:val="00E00889"/>
    <w:rsid w:val="00E01E02"/>
    <w:rsid w:val="00E05064"/>
    <w:rsid w:val="00E10E3F"/>
    <w:rsid w:val="00E16923"/>
    <w:rsid w:val="00E236F8"/>
    <w:rsid w:val="00E307D0"/>
    <w:rsid w:val="00E32462"/>
    <w:rsid w:val="00E455A0"/>
    <w:rsid w:val="00E45B6B"/>
    <w:rsid w:val="00E51A85"/>
    <w:rsid w:val="00E603AC"/>
    <w:rsid w:val="00E64B81"/>
    <w:rsid w:val="00E660CC"/>
    <w:rsid w:val="00E673A0"/>
    <w:rsid w:val="00E67CCA"/>
    <w:rsid w:val="00E71095"/>
    <w:rsid w:val="00E80D81"/>
    <w:rsid w:val="00E8729E"/>
    <w:rsid w:val="00EA39E9"/>
    <w:rsid w:val="00EA7FEC"/>
    <w:rsid w:val="00EB01F4"/>
    <w:rsid w:val="00EB57DB"/>
    <w:rsid w:val="00EC0AFC"/>
    <w:rsid w:val="00EC134F"/>
    <w:rsid w:val="00ED01F8"/>
    <w:rsid w:val="00ED3499"/>
    <w:rsid w:val="00ED6B25"/>
    <w:rsid w:val="00EE075A"/>
    <w:rsid w:val="00EF2380"/>
    <w:rsid w:val="00EF65E3"/>
    <w:rsid w:val="00F004B9"/>
    <w:rsid w:val="00F021AC"/>
    <w:rsid w:val="00F03849"/>
    <w:rsid w:val="00F0551A"/>
    <w:rsid w:val="00F14304"/>
    <w:rsid w:val="00F15B4D"/>
    <w:rsid w:val="00F40421"/>
    <w:rsid w:val="00F426C8"/>
    <w:rsid w:val="00F44D83"/>
    <w:rsid w:val="00F45E57"/>
    <w:rsid w:val="00F46ABE"/>
    <w:rsid w:val="00F528DF"/>
    <w:rsid w:val="00F55D4E"/>
    <w:rsid w:val="00F56E38"/>
    <w:rsid w:val="00F62836"/>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45C9"/>
    <w:rsid w:val="00FA61D6"/>
    <w:rsid w:val="00FA664A"/>
    <w:rsid w:val="00FB0C64"/>
    <w:rsid w:val="00FB7B5F"/>
    <w:rsid w:val="00FC1E9A"/>
    <w:rsid w:val="00FD05AB"/>
    <w:rsid w:val="00FD09E0"/>
    <w:rsid w:val="00FD15FD"/>
    <w:rsid w:val="00FD3210"/>
    <w:rsid w:val="00FD3C0D"/>
    <w:rsid w:val="00FD53AB"/>
    <w:rsid w:val="00FD68D8"/>
    <w:rsid w:val="00FD7AD0"/>
    <w:rsid w:val="00FE3B23"/>
    <w:rsid w:val="00FF589F"/>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8E3ONmqlj4g&amp;t=2619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230</TotalTime>
  <Pages>6</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Murakami, Royce M</cp:lastModifiedBy>
  <cp:revision>47</cp:revision>
  <cp:lastPrinted>2022-10-06T18:55:00Z</cp:lastPrinted>
  <dcterms:created xsi:type="dcterms:W3CDTF">2024-07-18T18:57:00Z</dcterms:created>
  <dcterms:modified xsi:type="dcterms:W3CDTF">2024-07-24T22:10:00Z</dcterms:modified>
</cp:coreProperties>
</file>