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4E4B89BA" w14:textId="77777777" w:rsidR="0083728B" w:rsidRDefault="0083728B" w:rsidP="000B60DC">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1863D202" w:rsidR="0083728B" w:rsidRPr="00A47D22" w:rsidRDefault="003A54A3" w:rsidP="000B60DC">
            <w:pPr>
              <w:pStyle w:val="Heading1"/>
              <w:ind w:hanging="18"/>
              <w:rPr>
                <w:rFonts w:ascii="Arial" w:hAnsi="Arial"/>
              </w:rPr>
            </w:pPr>
            <w:r>
              <w:rPr>
                <w:rFonts w:ascii="Arial" w:hAnsi="Arial"/>
              </w:rPr>
              <w:t>AUDREY HIDANO</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31A53B6E" w14:textId="77777777" w:rsidR="0083728B" w:rsidRDefault="0083728B" w:rsidP="000B60DC">
            <w:pPr>
              <w:pStyle w:val="Default"/>
              <w:jc w:val="center"/>
              <w:rPr>
                <w:sz w:val="28"/>
                <w:szCs w:val="28"/>
              </w:rPr>
            </w:pPr>
            <w:r>
              <w:rPr>
                <w:b/>
                <w:bCs/>
                <w:sz w:val="28"/>
                <w:szCs w:val="28"/>
              </w:rPr>
              <w:t>Enhanced 911 Board Meeting</w:t>
            </w:r>
          </w:p>
          <w:p w14:paraId="09743D2E" w14:textId="77777777" w:rsidR="0083728B" w:rsidRDefault="0083728B" w:rsidP="000B60DC">
            <w:pPr>
              <w:pStyle w:val="Default"/>
              <w:jc w:val="center"/>
              <w:rPr>
                <w:sz w:val="23"/>
                <w:szCs w:val="23"/>
              </w:rPr>
            </w:pPr>
          </w:p>
          <w:p w14:paraId="4B5BB80C" w14:textId="2954AFC5"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5E1A4A">
              <w:rPr>
                <w:rFonts w:ascii="Arial Narrow" w:hAnsi="Arial Narrow"/>
                <w:b/>
                <w:bCs/>
                <w:sz w:val="23"/>
                <w:szCs w:val="23"/>
              </w:rPr>
              <w:t>December 8</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0F5B48" w:rsidR="0083728B" w:rsidRDefault="008F3D01"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232DD996" w14:textId="31010FDB" w:rsidR="008F3D01" w:rsidRDefault="008F3D01" w:rsidP="0083728B">
      <w:pPr>
        <w:jc w:val="center"/>
        <w:rPr>
          <w:rFonts w:ascii="Arial Narrow" w:hAnsi="Arial Narrow" w:cs="Arial"/>
          <w:b/>
          <w:bCs/>
          <w:sz w:val="28"/>
          <w:szCs w:val="28"/>
          <w:u w:val="single"/>
        </w:rPr>
      </w:pPr>
    </w:p>
    <w:p w14:paraId="35281ECA" w14:textId="2145C73D" w:rsidR="008F3D01" w:rsidRPr="002129F0" w:rsidRDefault="008F3D01" w:rsidP="008F3D01">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w:t>
      </w:r>
      <w:r w:rsidRPr="002129F0">
        <w:rPr>
          <w:rFonts w:ascii="Arial Narrow" w:hAnsi="Arial Narrow" w:cs="Arial"/>
          <w:sz w:val="28"/>
          <w:szCs w:val="28"/>
        </w:rPr>
        <w:t>Francis Alueta (HT),</w:t>
      </w:r>
      <w:r w:rsidR="00700626">
        <w:rPr>
          <w:rFonts w:ascii="Arial Narrow" w:hAnsi="Arial Narrow" w:cs="Arial"/>
          <w:sz w:val="28"/>
          <w:szCs w:val="28"/>
        </w:rPr>
        <w:t xml:space="preserve"> Nani Blake (T-Mobile),</w:t>
      </w:r>
      <w:r w:rsidRPr="002129F0">
        <w:rPr>
          <w:rFonts w:ascii="Arial Narrow" w:hAnsi="Arial Narrow" w:cs="Arial"/>
          <w:sz w:val="28"/>
          <w:szCs w:val="28"/>
        </w:rPr>
        <w:t xml:space="preserve"> Stephen Courtney (C&amp;C of Honolulu),</w:t>
      </w:r>
      <w:r w:rsidR="00700626">
        <w:rPr>
          <w:rFonts w:ascii="Arial Narrow" w:hAnsi="Arial Narrow" w:cs="Arial"/>
          <w:sz w:val="28"/>
          <w:szCs w:val="28"/>
        </w:rPr>
        <w:t xml:space="preserve"> Liz Gregg (ATT),</w:t>
      </w:r>
      <w:r w:rsidRPr="002129F0">
        <w:rPr>
          <w:rFonts w:ascii="Arial Narrow" w:hAnsi="Arial Narrow" w:cs="Arial"/>
          <w:sz w:val="28"/>
          <w:szCs w:val="28"/>
        </w:rPr>
        <w:t xml:space="preserve"> Lisa Hiraoka (Consumer Advocate Designee), Todd Omura (CIO Designee), Rebecca Lieberman (Charter)</w:t>
      </w:r>
      <w:r>
        <w:rPr>
          <w:rFonts w:ascii="Arial Narrow" w:hAnsi="Arial Narrow" w:cs="Arial"/>
          <w:sz w:val="28"/>
          <w:szCs w:val="28"/>
        </w:rPr>
        <w:t>, E. Kalani Ke (KPD)</w:t>
      </w:r>
    </w:p>
    <w:p w14:paraId="5F31ED51" w14:textId="77777777" w:rsidR="008F3D01" w:rsidRPr="002129F0" w:rsidRDefault="008F3D01" w:rsidP="008F3D01">
      <w:pPr>
        <w:jc w:val="both"/>
        <w:rPr>
          <w:rFonts w:ascii="Arial Narrow" w:hAnsi="Arial Narrow" w:cs="Arial"/>
          <w:b/>
          <w:bCs/>
          <w:sz w:val="28"/>
          <w:szCs w:val="28"/>
        </w:rPr>
      </w:pPr>
    </w:p>
    <w:p w14:paraId="196A36A3" w14:textId="2E93F1D3" w:rsidR="008F3D01" w:rsidRPr="002129F0" w:rsidRDefault="008F3D01" w:rsidP="008F3D01">
      <w:pPr>
        <w:jc w:val="both"/>
        <w:rPr>
          <w:rFonts w:ascii="Arial Narrow" w:hAnsi="Arial Narrow" w:cs="Arial"/>
          <w:sz w:val="28"/>
          <w:szCs w:val="28"/>
        </w:rPr>
      </w:pPr>
      <w:r w:rsidRPr="002129F0">
        <w:rPr>
          <w:rFonts w:ascii="Arial Narrow" w:hAnsi="Arial Narrow" w:cs="Arial"/>
          <w:b/>
          <w:bCs/>
          <w:sz w:val="28"/>
          <w:szCs w:val="28"/>
        </w:rPr>
        <w:t>Board Members Not Present:</w:t>
      </w:r>
      <w:r w:rsidR="00700626">
        <w:rPr>
          <w:rFonts w:ascii="Arial Narrow" w:hAnsi="Arial Narrow" w:cs="Arial"/>
          <w:b/>
          <w:bCs/>
          <w:sz w:val="28"/>
          <w:szCs w:val="28"/>
        </w:rPr>
        <w:t xml:space="preserve"> </w:t>
      </w:r>
      <w:r w:rsidR="00700626">
        <w:rPr>
          <w:rFonts w:ascii="Arial Narrow" w:hAnsi="Arial Narrow" w:cs="Arial"/>
          <w:sz w:val="28"/>
          <w:szCs w:val="28"/>
        </w:rPr>
        <w:t>Thalia Burns (HPD), Gregg Okamoto (MPD), Keola Tom (MPD, Corey Shaffer (Verizon)</w:t>
      </w:r>
    </w:p>
    <w:p w14:paraId="1ABEC882" w14:textId="77777777" w:rsidR="008F3D01" w:rsidRPr="002129F0" w:rsidRDefault="008F3D01" w:rsidP="008F3D01">
      <w:pPr>
        <w:jc w:val="both"/>
        <w:rPr>
          <w:rFonts w:ascii="Arial Narrow" w:hAnsi="Arial Narrow" w:cs="Arial"/>
          <w:b/>
          <w:bCs/>
          <w:sz w:val="28"/>
          <w:szCs w:val="28"/>
        </w:rPr>
      </w:pPr>
    </w:p>
    <w:p w14:paraId="241EED08" w14:textId="77777777" w:rsidR="008F3D01" w:rsidRPr="002129F0" w:rsidRDefault="008F3D01" w:rsidP="008F3D01">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Courtney Tagupa (E911), Royce Murakami (E911), Stella Kam (AG)</w:t>
      </w:r>
    </w:p>
    <w:p w14:paraId="51782286" w14:textId="77777777" w:rsidR="008F3D01" w:rsidRPr="002129F0" w:rsidRDefault="008F3D01" w:rsidP="008F3D01">
      <w:pPr>
        <w:jc w:val="both"/>
        <w:rPr>
          <w:rFonts w:ascii="Arial Narrow" w:hAnsi="Arial Narrow" w:cs="Arial"/>
          <w:sz w:val="28"/>
          <w:szCs w:val="28"/>
        </w:rPr>
      </w:pPr>
    </w:p>
    <w:p w14:paraId="08D147A0" w14:textId="5EECF48F" w:rsidR="008F3D01" w:rsidRPr="004E58C3" w:rsidRDefault="008F3D01" w:rsidP="008F3D01">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 xml:space="preserve"> </w:t>
      </w:r>
      <w:r>
        <w:rPr>
          <w:rFonts w:ascii="Arial Narrow" w:hAnsi="Arial Narrow" w:cs="Arial"/>
          <w:sz w:val="28"/>
          <w:szCs w:val="28"/>
        </w:rPr>
        <w:t>Frannie Chung (EMS), Diana Chun (EMS), Stacy Domingo (EMS), Aaron Farias (HIPD),</w:t>
      </w:r>
      <w:r w:rsidR="00396875">
        <w:rPr>
          <w:rFonts w:ascii="Arial Narrow" w:hAnsi="Arial Narrow" w:cs="Arial"/>
          <w:sz w:val="28"/>
          <w:szCs w:val="28"/>
        </w:rPr>
        <w:t xml:space="preserve"> Edward Fujioka (EMS), Robert Fujitake (HIPD), Vern Hara (HIPD),</w:t>
      </w:r>
      <w:r>
        <w:rPr>
          <w:rFonts w:ascii="Arial Narrow" w:hAnsi="Arial Narrow" w:cs="Arial"/>
          <w:sz w:val="28"/>
          <w:szCs w:val="28"/>
        </w:rPr>
        <w:t xml:space="preserve"> Everett Kaneshige (DOD), Glenn Kobashigawa (HT), Shawn Kuratani (HFD),</w:t>
      </w:r>
      <w:r w:rsidR="00396875">
        <w:rPr>
          <w:rFonts w:ascii="Arial Narrow" w:hAnsi="Arial Narrow" w:cs="Arial"/>
          <w:sz w:val="28"/>
          <w:szCs w:val="28"/>
        </w:rPr>
        <w:t xml:space="preserve"> </w:t>
      </w:r>
      <w:r>
        <w:rPr>
          <w:rFonts w:ascii="Arial Narrow" w:hAnsi="Arial Narrow" w:cs="Arial"/>
          <w:sz w:val="28"/>
          <w:szCs w:val="28"/>
        </w:rPr>
        <w:t>Patrick Leddy (LCC), Reed Mahuna (HIPD), Lorrin Okumura (EMS),</w:t>
      </w:r>
      <w:r w:rsidR="00396875">
        <w:rPr>
          <w:rFonts w:ascii="Arial Narrow" w:hAnsi="Arial Narrow" w:cs="Arial"/>
          <w:sz w:val="28"/>
          <w:szCs w:val="28"/>
        </w:rPr>
        <w:t xml:space="preserve"> Davlynn Racadio (MPD), </w:t>
      </w:r>
      <w:r>
        <w:rPr>
          <w:rFonts w:ascii="Arial Narrow" w:hAnsi="Arial Narrow" w:cs="Arial"/>
          <w:sz w:val="28"/>
          <w:szCs w:val="28"/>
        </w:rPr>
        <w:t>Tony Ramirez (Akimeka), Jeff Reeve (ATT), Kenison Tejada (First Net), Tony Velasco (DIT), Ruth Zipfel (Eagle View)</w:t>
      </w:r>
    </w:p>
    <w:p w14:paraId="0ACC5318" w14:textId="77777777" w:rsidR="0083728B" w:rsidRDefault="0083728B" w:rsidP="00AC0E68">
      <w:pPr>
        <w:rPr>
          <w:rFonts w:ascii="Arial Narrow" w:hAnsi="Arial Narrow" w:cs="Arial"/>
          <w:b/>
          <w:bCs/>
          <w:sz w:val="28"/>
          <w:szCs w:val="28"/>
          <w:u w:val="single"/>
        </w:rPr>
      </w:pPr>
    </w:p>
    <w:p w14:paraId="759B2633" w14:textId="74799D8D" w:rsidR="000B398C" w:rsidRPr="009D28D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789E2660" w14:textId="5BC047EF" w:rsidR="009D28DA" w:rsidRDefault="009D28DA" w:rsidP="009D28DA">
      <w:pPr>
        <w:rPr>
          <w:rFonts w:ascii="Arial Narrow" w:hAnsi="Arial Narrow" w:cs="Arial"/>
          <w:b/>
          <w:bCs/>
          <w:sz w:val="26"/>
          <w:szCs w:val="26"/>
        </w:rPr>
      </w:pPr>
      <w:r w:rsidRPr="009D28DA">
        <w:rPr>
          <w:rFonts w:ascii="Arial Narrow" w:hAnsi="Arial Narrow" w:cs="Arial"/>
          <w:b/>
          <w:bCs/>
          <w:sz w:val="26"/>
          <w:szCs w:val="26"/>
        </w:rPr>
        <w:t>The meeting was called to order by Shawn Kuratani. Public notice was given.</w:t>
      </w:r>
    </w:p>
    <w:p w14:paraId="7A947F53" w14:textId="77777777" w:rsidR="009D28DA" w:rsidRPr="009D28DA" w:rsidRDefault="009D28DA" w:rsidP="009D28DA">
      <w:pPr>
        <w:rPr>
          <w:rFonts w:ascii="Arial Narrow" w:hAnsi="Arial Narrow" w:cs="Arial"/>
          <w:b/>
          <w:bCs/>
          <w:sz w:val="26"/>
          <w:szCs w:val="26"/>
          <w:u w:val="single"/>
        </w:rPr>
      </w:pPr>
    </w:p>
    <w:p w14:paraId="5C155641" w14:textId="2DE59BC0" w:rsidR="000B398C" w:rsidRPr="009D28D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5C94CD52" w14:textId="77777777" w:rsidR="009D28DA" w:rsidRPr="00ED75C0" w:rsidRDefault="009D28DA" w:rsidP="009D28DA">
      <w:pPr>
        <w:rPr>
          <w:rFonts w:ascii="Arial Narrow" w:hAnsi="Arial Narrow" w:cs="Arial"/>
          <w:b/>
          <w:bCs/>
          <w:color w:val="4472C4"/>
          <w:sz w:val="28"/>
          <w:szCs w:val="28"/>
          <w:u w:val="single"/>
        </w:rPr>
      </w:pPr>
    </w:p>
    <w:p w14:paraId="399AF2D3" w14:textId="5395A1F2" w:rsidR="000B398C" w:rsidRPr="009D28D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195C286" w14:textId="315726BB" w:rsidR="009D28DA" w:rsidRPr="00B903D2" w:rsidRDefault="00B903D2" w:rsidP="00B903D2">
      <w:pPr>
        <w:rPr>
          <w:rFonts w:ascii="Arial Narrow" w:hAnsi="Arial Narrow" w:cs="Arial"/>
          <w:b/>
          <w:bCs/>
          <w:sz w:val="26"/>
          <w:szCs w:val="26"/>
        </w:rPr>
      </w:pPr>
      <w:r w:rsidRPr="00B903D2">
        <w:rPr>
          <w:rFonts w:ascii="Arial Narrow" w:hAnsi="Arial Narrow" w:cs="Arial"/>
          <w:b/>
          <w:bCs/>
          <w:sz w:val="26"/>
          <w:szCs w:val="26"/>
        </w:rPr>
        <w:t>A roll call was taken, quorum was present for the Board.</w:t>
      </w:r>
    </w:p>
    <w:p w14:paraId="2E72B4FB" w14:textId="77777777" w:rsidR="009D28DA" w:rsidRPr="008812EB" w:rsidRDefault="009D28DA" w:rsidP="009D28DA">
      <w:pPr>
        <w:rPr>
          <w:rFonts w:ascii="Arial Narrow" w:hAnsi="Arial Narrow" w:cs="Arial"/>
          <w:b/>
          <w:bCs/>
          <w:color w:val="4472C4"/>
          <w:sz w:val="28"/>
          <w:szCs w:val="28"/>
          <w:u w:val="single"/>
        </w:rPr>
      </w:pPr>
    </w:p>
    <w:p w14:paraId="0862621F" w14:textId="75CC96CD" w:rsidR="000B398C" w:rsidRPr="00B903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 xml:space="preserve">Review and Approval of </w:t>
      </w:r>
      <w:r w:rsidR="001B6EAF">
        <w:rPr>
          <w:rFonts w:ascii="Arial Narrow" w:hAnsi="Arial Narrow" w:cs="Arial"/>
          <w:color w:val="4472C4"/>
          <w:sz w:val="28"/>
          <w:szCs w:val="28"/>
        </w:rPr>
        <w:t>November’s</w:t>
      </w:r>
      <w:r>
        <w:rPr>
          <w:rFonts w:ascii="Arial Narrow" w:hAnsi="Arial Narrow" w:cs="Arial"/>
          <w:color w:val="4472C4"/>
          <w:sz w:val="28"/>
          <w:szCs w:val="28"/>
        </w:rPr>
        <w:t xml:space="preserve"> Meeting Minutes</w:t>
      </w:r>
    </w:p>
    <w:p w14:paraId="68372DEC" w14:textId="307FEA97" w:rsidR="00B903D2" w:rsidRPr="00B903D2" w:rsidRDefault="00B903D2" w:rsidP="00B903D2">
      <w:pPr>
        <w:rPr>
          <w:rFonts w:ascii="Arial Narrow" w:hAnsi="Arial Narrow" w:cs="Arial"/>
          <w:b/>
          <w:bCs/>
          <w:sz w:val="26"/>
          <w:szCs w:val="26"/>
        </w:rPr>
      </w:pPr>
      <w:r>
        <w:rPr>
          <w:rFonts w:ascii="Arial Narrow" w:hAnsi="Arial Narrow" w:cs="Arial"/>
          <w:b/>
          <w:bCs/>
          <w:sz w:val="26"/>
          <w:szCs w:val="26"/>
        </w:rPr>
        <w:t>Elliot Kalani Ke</w:t>
      </w:r>
      <w:r w:rsidRPr="00B903D2">
        <w:rPr>
          <w:rFonts w:ascii="Arial Narrow" w:hAnsi="Arial Narrow" w:cs="Arial"/>
          <w:b/>
          <w:bCs/>
          <w:sz w:val="26"/>
          <w:szCs w:val="26"/>
        </w:rPr>
        <w:t xml:space="preserve"> motioned to approve the </w:t>
      </w:r>
      <w:r>
        <w:rPr>
          <w:rFonts w:ascii="Arial Narrow" w:hAnsi="Arial Narrow" w:cs="Arial"/>
          <w:b/>
          <w:bCs/>
          <w:sz w:val="26"/>
          <w:szCs w:val="26"/>
        </w:rPr>
        <w:t>November</w:t>
      </w:r>
      <w:r w:rsidRPr="00B903D2">
        <w:rPr>
          <w:rFonts w:ascii="Arial Narrow" w:hAnsi="Arial Narrow" w:cs="Arial"/>
          <w:b/>
          <w:bCs/>
          <w:sz w:val="26"/>
          <w:szCs w:val="26"/>
        </w:rPr>
        <w:t xml:space="preserve"> 2022 Meeting Minutes. </w:t>
      </w:r>
      <w:r>
        <w:rPr>
          <w:rFonts w:ascii="Arial Narrow" w:hAnsi="Arial Narrow" w:cs="Arial"/>
          <w:b/>
          <w:bCs/>
          <w:sz w:val="26"/>
          <w:szCs w:val="26"/>
        </w:rPr>
        <w:t>Francis Alueta</w:t>
      </w:r>
      <w:r w:rsidRPr="00B903D2">
        <w:rPr>
          <w:rFonts w:ascii="Arial Narrow" w:hAnsi="Arial Narrow" w:cs="Arial"/>
          <w:b/>
          <w:bCs/>
          <w:sz w:val="26"/>
          <w:szCs w:val="26"/>
        </w:rPr>
        <w:t xml:space="preserve"> seconded the motion. A voice vote was taken, and the motion was approved unanimously.</w:t>
      </w:r>
    </w:p>
    <w:p w14:paraId="44C22CA2" w14:textId="77777777" w:rsidR="00B903D2" w:rsidRPr="00673068" w:rsidRDefault="00B903D2" w:rsidP="00B903D2">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19E226F9"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3FDEAAA" w14:textId="74FBF09A" w:rsidR="00864FA4" w:rsidRDefault="00864FA4" w:rsidP="00864FA4">
      <w:pPr>
        <w:pStyle w:val="Default"/>
        <w:numPr>
          <w:ilvl w:val="2"/>
          <w:numId w:val="1"/>
        </w:numPr>
        <w:rPr>
          <w:sz w:val="23"/>
          <w:szCs w:val="23"/>
        </w:rPr>
      </w:pPr>
      <w:r>
        <w:rPr>
          <w:sz w:val="23"/>
          <w:szCs w:val="23"/>
        </w:rPr>
        <w:t>No Updates to Report</w:t>
      </w:r>
    </w:p>
    <w:p w14:paraId="004A3730" w14:textId="6F418405" w:rsidR="008B3C3F" w:rsidRDefault="008B3C3F" w:rsidP="008B3C3F">
      <w:pPr>
        <w:pStyle w:val="Default"/>
        <w:ind w:left="2160"/>
        <w:rPr>
          <w:b/>
          <w:bCs/>
          <w:sz w:val="23"/>
          <w:szCs w:val="23"/>
        </w:rPr>
      </w:pPr>
      <w:r w:rsidRPr="008B3C3F">
        <w:rPr>
          <w:b/>
          <w:bCs/>
          <w:sz w:val="23"/>
          <w:szCs w:val="23"/>
        </w:rPr>
        <w:t>Davlynn Racadio stated no further updates. Please see Joint Committee Minutes.</w:t>
      </w:r>
    </w:p>
    <w:p w14:paraId="3F72A183" w14:textId="77777777" w:rsidR="008B3C3F" w:rsidRPr="008B3C3F" w:rsidRDefault="008B3C3F" w:rsidP="008B3C3F">
      <w:pPr>
        <w:pStyle w:val="Default"/>
        <w:ind w:left="2160"/>
        <w:rPr>
          <w:b/>
          <w:bCs/>
          <w:sz w:val="23"/>
          <w:szCs w:val="23"/>
        </w:rPr>
      </w:pPr>
    </w:p>
    <w:p w14:paraId="794E5F04" w14:textId="77777777" w:rsidR="009361B4" w:rsidRDefault="009361B4" w:rsidP="009361B4">
      <w:pPr>
        <w:pStyle w:val="Default"/>
        <w:numPr>
          <w:ilvl w:val="1"/>
          <w:numId w:val="1"/>
        </w:numPr>
        <w:rPr>
          <w:sz w:val="23"/>
          <w:szCs w:val="23"/>
        </w:rPr>
      </w:pPr>
      <w:r>
        <w:rPr>
          <w:sz w:val="23"/>
          <w:szCs w:val="23"/>
        </w:rPr>
        <w:t>Technical Committee – Shawn Kuratani</w:t>
      </w:r>
    </w:p>
    <w:p w14:paraId="6CFCE76E" w14:textId="31A40BFB" w:rsidR="009361B4" w:rsidRDefault="009361B4" w:rsidP="009361B4">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bookmarkEnd w:id="1"/>
    <w:p w14:paraId="39A35579" w14:textId="49BC5459" w:rsidR="002C6CB0" w:rsidRDefault="002C6CB0" w:rsidP="002C6CB0">
      <w:pPr>
        <w:pStyle w:val="Default"/>
        <w:numPr>
          <w:ilvl w:val="2"/>
          <w:numId w:val="1"/>
        </w:numPr>
        <w:rPr>
          <w:sz w:val="23"/>
          <w:szCs w:val="23"/>
        </w:rPr>
      </w:pPr>
      <w:r>
        <w:rPr>
          <w:sz w:val="23"/>
          <w:szCs w:val="23"/>
        </w:rPr>
        <w:t>Technical Committee Chair requests to add Chief Hara to Technical Subcommittee</w:t>
      </w:r>
    </w:p>
    <w:p w14:paraId="58FCAF99" w14:textId="0AABF8C5" w:rsidR="002C6CB0" w:rsidRDefault="002C6CB0" w:rsidP="002C6CB0">
      <w:pPr>
        <w:pStyle w:val="Default"/>
        <w:numPr>
          <w:ilvl w:val="2"/>
          <w:numId w:val="1"/>
        </w:numPr>
        <w:rPr>
          <w:sz w:val="23"/>
          <w:szCs w:val="23"/>
        </w:rPr>
      </w:pPr>
      <w:r>
        <w:rPr>
          <w:sz w:val="23"/>
          <w:szCs w:val="23"/>
        </w:rPr>
        <w:t>Approval to add additional member of Technical Subcommittee to attend Next Generation 9-1-1 Standards &amp; Best Practices Conference in the amount of $3500</w:t>
      </w:r>
    </w:p>
    <w:p w14:paraId="0273437C" w14:textId="2ACEC904" w:rsidR="0053527B" w:rsidRDefault="0053527B" w:rsidP="0053527B">
      <w:pPr>
        <w:pStyle w:val="Default"/>
        <w:ind w:left="2160"/>
        <w:rPr>
          <w:b/>
          <w:bCs/>
          <w:sz w:val="23"/>
          <w:szCs w:val="23"/>
        </w:rPr>
      </w:pPr>
      <w:r w:rsidRPr="0053527B">
        <w:rPr>
          <w:b/>
          <w:bCs/>
          <w:sz w:val="23"/>
          <w:szCs w:val="23"/>
        </w:rPr>
        <w:t>Shawn Kuratani stated no further updates. Please see Joint Committee Minutes</w:t>
      </w:r>
      <w:r>
        <w:rPr>
          <w:b/>
          <w:bCs/>
          <w:sz w:val="23"/>
          <w:szCs w:val="23"/>
        </w:rPr>
        <w:t>.</w:t>
      </w:r>
    </w:p>
    <w:p w14:paraId="5A02718C" w14:textId="77777777" w:rsidR="0053527B" w:rsidRPr="0053527B" w:rsidRDefault="0053527B" w:rsidP="0053527B">
      <w:pPr>
        <w:pStyle w:val="Default"/>
        <w:ind w:left="2160"/>
        <w:rPr>
          <w:b/>
          <w:bCs/>
          <w:sz w:val="23"/>
          <w:szCs w:val="23"/>
        </w:rPr>
      </w:pPr>
    </w:p>
    <w:p w14:paraId="3357BF74" w14:textId="77777777"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0A87587B" w14:textId="2537EEF1" w:rsidR="009361B4" w:rsidRDefault="009361B4" w:rsidP="009361B4">
      <w:pPr>
        <w:pStyle w:val="Default"/>
        <w:numPr>
          <w:ilvl w:val="1"/>
          <w:numId w:val="1"/>
        </w:numPr>
        <w:rPr>
          <w:sz w:val="23"/>
          <w:szCs w:val="23"/>
        </w:rPr>
      </w:pPr>
      <w:r>
        <w:rPr>
          <w:sz w:val="23"/>
          <w:szCs w:val="23"/>
        </w:rPr>
        <w:t>Advisory Committee – Everett Kaneshige</w:t>
      </w:r>
    </w:p>
    <w:p w14:paraId="6DD65B08" w14:textId="2ACAF28F" w:rsidR="008A1B46" w:rsidRDefault="008A1B46" w:rsidP="008A1B46">
      <w:pPr>
        <w:pStyle w:val="Default"/>
        <w:numPr>
          <w:ilvl w:val="2"/>
          <w:numId w:val="1"/>
        </w:numPr>
        <w:rPr>
          <w:sz w:val="23"/>
          <w:szCs w:val="23"/>
        </w:rPr>
      </w:pPr>
      <w:r>
        <w:rPr>
          <w:sz w:val="23"/>
          <w:szCs w:val="23"/>
        </w:rPr>
        <w:t>Status Update on Telecommunicator Reclassification Project and Legislative Outreach</w:t>
      </w:r>
    </w:p>
    <w:p w14:paraId="46C8249A" w14:textId="77EFB27D" w:rsidR="0053527B" w:rsidRPr="0053527B" w:rsidRDefault="0053527B" w:rsidP="0053527B">
      <w:pPr>
        <w:pStyle w:val="Default"/>
        <w:ind w:left="2160"/>
        <w:rPr>
          <w:b/>
          <w:bCs/>
          <w:sz w:val="23"/>
          <w:szCs w:val="23"/>
        </w:rPr>
      </w:pPr>
      <w:r w:rsidRPr="0053527B">
        <w:rPr>
          <w:b/>
          <w:bCs/>
          <w:sz w:val="23"/>
          <w:szCs w:val="23"/>
        </w:rPr>
        <w:t>Everett Kaneshige stated no further updates. Please see Joint Committee Minutes.</w:t>
      </w:r>
    </w:p>
    <w:p w14:paraId="7D12F9B7" w14:textId="77777777" w:rsidR="0053527B" w:rsidRDefault="0053527B" w:rsidP="0053527B">
      <w:pPr>
        <w:pStyle w:val="Default"/>
        <w:ind w:left="2160"/>
        <w:rPr>
          <w:sz w:val="23"/>
          <w:szCs w:val="23"/>
        </w:rPr>
      </w:pPr>
    </w:p>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728FCD23" w:rsidR="009361B4" w:rsidRDefault="009361B4" w:rsidP="009361B4">
      <w:pPr>
        <w:pStyle w:val="Default"/>
        <w:numPr>
          <w:ilvl w:val="2"/>
          <w:numId w:val="1"/>
        </w:numPr>
        <w:rPr>
          <w:sz w:val="23"/>
          <w:szCs w:val="23"/>
        </w:rPr>
      </w:pPr>
      <w:r>
        <w:rPr>
          <w:sz w:val="23"/>
          <w:szCs w:val="23"/>
        </w:rPr>
        <w:t>Review of Monthly Y-T-D (Year to Date) Cash Flow</w:t>
      </w:r>
      <w:bookmarkStart w:id="2" w:name="_Hlk112915077"/>
    </w:p>
    <w:p w14:paraId="11BD9A79" w14:textId="39DD6CF9" w:rsidR="00455EFF" w:rsidRDefault="00455EFF" w:rsidP="009361B4">
      <w:pPr>
        <w:pStyle w:val="Default"/>
        <w:numPr>
          <w:ilvl w:val="2"/>
          <w:numId w:val="1"/>
        </w:numPr>
        <w:rPr>
          <w:sz w:val="23"/>
          <w:szCs w:val="23"/>
        </w:rPr>
      </w:pPr>
      <w:bookmarkStart w:id="3" w:name="_Hlk118974434"/>
      <w:r>
        <w:rPr>
          <w:sz w:val="23"/>
          <w:szCs w:val="23"/>
        </w:rPr>
        <w:t>Approval of Additional Funds for Department of Budget and Finance F</w:t>
      </w:r>
      <w:r w:rsidR="00BC7372">
        <w:rPr>
          <w:sz w:val="23"/>
          <w:szCs w:val="23"/>
        </w:rPr>
        <w:t xml:space="preserve">iscal </w:t>
      </w:r>
      <w:r>
        <w:rPr>
          <w:sz w:val="23"/>
          <w:szCs w:val="23"/>
        </w:rPr>
        <w:t>Y</w:t>
      </w:r>
      <w:r w:rsidR="00BC7372">
        <w:rPr>
          <w:sz w:val="23"/>
          <w:szCs w:val="23"/>
        </w:rPr>
        <w:t>ear</w:t>
      </w:r>
      <w:r>
        <w:rPr>
          <w:sz w:val="23"/>
          <w:szCs w:val="23"/>
        </w:rPr>
        <w:t xml:space="preserve"> 2021-2022 Assessment.</w:t>
      </w:r>
    </w:p>
    <w:bookmarkEnd w:id="0"/>
    <w:bookmarkEnd w:id="2"/>
    <w:bookmarkEnd w:id="3"/>
    <w:p w14:paraId="18F081E5" w14:textId="3BBF47F8" w:rsidR="0053527B" w:rsidRDefault="002C6CB0" w:rsidP="0053527B">
      <w:pPr>
        <w:pStyle w:val="Default"/>
        <w:numPr>
          <w:ilvl w:val="2"/>
          <w:numId w:val="1"/>
        </w:numPr>
        <w:rPr>
          <w:sz w:val="23"/>
          <w:szCs w:val="23"/>
        </w:rPr>
      </w:pPr>
      <w:r>
        <w:rPr>
          <w:sz w:val="23"/>
          <w:szCs w:val="23"/>
        </w:rPr>
        <w:t>Approval to add additional member of Technical Subcommittee to attend Next Generation 9-1-1 Standards &amp; Best Practices Conference in the amount of $3500</w:t>
      </w:r>
    </w:p>
    <w:p w14:paraId="3438CD6F" w14:textId="0F5E758E" w:rsidR="0053527B" w:rsidRPr="0053527B" w:rsidRDefault="0053527B" w:rsidP="0053527B">
      <w:pPr>
        <w:pStyle w:val="Default"/>
        <w:ind w:left="2160"/>
        <w:rPr>
          <w:b/>
          <w:bCs/>
          <w:sz w:val="23"/>
          <w:szCs w:val="23"/>
        </w:rPr>
      </w:pPr>
      <w:r w:rsidRPr="0053527B">
        <w:rPr>
          <w:b/>
          <w:bCs/>
          <w:sz w:val="23"/>
          <w:szCs w:val="23"/>
        </w:rPr>
        <w:t>Lisa Hiraoka stated no further updates. Please see Joint Committee Minutes.</w:t>
      </w:r>
    </w:p>
    <w:p w14:paraId="390633B7" w14:textId="77777777" w:rsidR="0053527B" w:rsidRPr="0053527B" w:rsidRDefault="0053527B" w:rsidP="0053527B">
      <w:pPr>
        <w:pStyle w:val="Default"/>
        <w:ind w:left="2160"/>
        <w:rPr>
          <w:sz w:val="23"/>
          <w:szCs w:val="23"/>
        </w:rPr>
      </w:pP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09D94F57" w:rsidR="004A31CD" w:rsidRDefault="004A31CD" w:rsidP="004A31CD">
      <w:pPr>
        <w:pStyle w:val="Default"/>
        <w:numPr>
          <w:ilvl w:val="1"/>
          <w:numId w:val="1"/>
        </w:numPr>
        <w:rPr>
          <w:sz w:val="23"/>
          <w:szCs w:val="23"/>
        </w:rPr>
      </w:pPr>
      <w:r>
        <w:rPr>
          <w:sz w:val="23"/>
          <w:szCs w:val="23"/>
        </w:rPr>
        <w:t xml:space="preserve">Kauai Police Department – </w:t>
      </w:r>
      <w:r w:rsidR="004F3239">
        <w:rPr>
          <w:sz w:val="23"/>
          <w:szCs w:val="23"/>
        </w:rPr>
        <w:t>E. Ke Kalani</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6492F15D" w:rsidR="004A31CD" w:rsidRDefault="004A31CD" w:rsidP="004A31CD">
      <w:pPr>
        <w:pStyle w:val="Default"/>
        <w:numPr>
          <w:ilvl w:val="2"/>
          <w:numId w:val="1"/>
        </w:numPr>
        <w:rPr>
          <w:sz w:val="23"/>
          <w:szCs w:val="23"/>
        </w:rPr>
      </w:pPr>
      <w:r>
        <w:rPr>
          <w:sz w:val="23"/>
          <w:szCs w:val="23"/>
        </w:rPr>
        <w:t>Update on Personnel Issues and Vacancies</w:t>
      </w:r>
    </w:p>
    <w:p w14:paraId="744256D9" w14:textId="0D3E60D6" w:rsidR="00C320C2" w:rsidRDefault="00C320C2" w:rsidP="00C320C2">
      <w:pPr>
        <w:pStyle w:val="Default"/>
        <w:ind w:left="2160"/>
        <w:rPr>
          <w:b/>
          <w:bCs/>
          <w:sz w:val="23"/>
          <w:szCs w:val="23"/>
        </w:rPr>
      </w:pPr>
      <w:r w:rsidRPr="00C320C2">
        <w:rPr>
          <w:b/>
          <w:bCs/>
          <w:sz w:val="23"/>
          <w:szCs w:val="23"/>
        </w:rPr>
        <w:t>Elliot Ke Kalani stated no further updates. Please see Joint Committee Minutes.</w:t>
      </w:r>
    </w:p>
    <w:p w14:paraId="2D15BACC" w14:textId="77777777" w:rsidR="00C320C2" w:rsidRPr="00C320C2" w:rsidRDefault="00C320C2" w:rsidP="00C320C2">
      <w:pPr>
        <w:pStyle w:val="Default"/>
        <w:ind w:left="2160"/>
        <w:rPr>
          <w:b/>
          <w:bCs/>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35AC01C5" w:rsidR="004A31CD" w:rsidRDefault="004A31CD" w:rsidP="004A31CD">
      <w:pPr>
        <w:pStyle w:val="Default"/>
        <w:numPr>
          <w:ilvl w:val="2"/>
          <w:numId w:val="1"/>
        </w:numPr>
        <w:rPr>
          <w:sz w:val="23"/>
          <w:szCs w:val="23"/>
        </w:rPr>
      </w:pPr>
      <w:r>
        <w:rPr>
          <w:sz w:val="23"/>
          <w:szCs w:val="23"/>
        </w:rPr>
        <w:t>Update on Personnel Issues and Vacancies</w:t>
      </w:r>
    </w:p>
    <w:p w14:paraId="22CCBE5B" w14:textId="014D1B98" w:rsidR="00C320C2" w:rsidRPr="00C320C2" w:rsidRDefault="00C320C2" w:rsidP="00C320C2">
      <w:pPr>
        <w:pStyle w:val="Default"/>
        <w:ind w:left="2160"/>
        <w:rPr>
          <w:b/>
          <w:bCs/>
          <w:sz w:val="23"/>
          <w:szCs w:val="23"/>
        </w:rPr>
      </w:pPr>
      <w:r w:rsidRPr="00C320C2">
        <w:rPr>
          <w:b/>
          <w:bCs/>
          <w:sz w:val="23"/>
          <w:szCs w:val="23"/>
        </w:rPr>
        <w:t>Aaron Farias stated no further updates. Please see Joint Committee Minutes.</w:t>
      </w:r>
    </w:p>
    <w:p w14:paraId="1C6C03B1" w14:textId="77777777" w:rsidR="00C320C2" w:rsidRPr="0027416C" w:rsidRDefault="00C320C2" w:rsidP="00C320C2">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lastRenderedPageBreak/>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06284893" w:rsidR="004A31CD" w:rsidRDefault="004A31CD" w:rsidP="004A31CD">
      <w:pPr>
        <w:pStyle w:val="Default"/>
        <w:numPr>
          <w:ilvl w:val="2"/>
          <w:numId w:val="1"/>
        </w:numPr>
        <w:rPr>
          <w:sz w:val="23"/>
          <w:szCs w:val="23"/>
        </w:rPr>
      </w:pPr>
      <w:r>
        <w:rPr>
          <w:sz w:val="23"/>
          <w:szCs w:val="23"/>
        </w:rPr>
        <w:t>Update on Personnel Issues and Vacancies</w:t>
      </w:r>
    </w:p>
    <w:p w14:paraId="5274E547" w14:textId="0110B021" w:rsidR="00C320C2" w:rsidRPr="00C320C2" w:rsidRDefault="00C320C2" w:rsidP="00C320C2">
      <w:pPr>
        <w:pStyle w:val="Default"/>
        <w:ind w:left="2160"/>
        <w:rPr>
          <w:b/>
          <w:bCs/>
          <w:sz w:val="23"/>
          <w:szCs w:val="23"/>
        </w:rPr>
      </w:pPr>
      <w:r w:rsidRPr="00C320C2">
        <w:rPr>
          <w:b/>
          <w:bCs/>
          <w:sz w:val="23"/>
          <w:szCs w:val="23"/>
        </w:rPr>
        <w:t>Shawn Kuratani stated no further updates. Please see Joint Committee Minutes.</w:t>
      </w:r>
    </w:p>
    <w:p w14:paraId="54801737" w14:textId="77777777" w:rsidR="00C320C2" w:rsidRDefault="00C320C2" w:rsidP="00C320C2">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327CF313" w:rsidR="004A31CD" w:rsidRDefault="004A31CD" w:rsidP="004A31CD">
      <w:pPr>
        <w:pStyle w:val="Default"/>
        <w:numPr>
          <w:ilvl w:val="2"/>
          <w:numId w:val="1"/>
        </w:numPr>
        <w:rPr>
          <w:sz w:val="23"/>
          <w:szCs w:val="23"/>
        </w:rPr>
      </w:pPr>
      <w:r>
        <w:rPr>
          <w:sz w:val="23"/>
          <w:szCs w:val="23"/>
        </w:rPr>
        <w:t>Update on Personnel Issues and Vacancies</w:t>
      </w:r>
    </w:p>
    <w:p w14:paraId="7E85F6E4" w14:textId="53BDFA98" w:rsidR="00EE7343" w:rsidRDefault="00EE7343" w:rsidP="00EE7343">
      <w:pPr>
        <w:pStyle w:val="Default"/>
        <w:ind w:left="2160"/>
        <w:rPr>
          <w:sz w:val="23"/>
          <w:szCs w:val="23"/>
        </w:rPr>
      </w:pPr>
      <w:r>
        <w:rPr>
          <w:b/>
          <w:bCs/>
          <w:sz w:val="23"/>
          <w:szCs w:val="23"/>
        </w:rPr>
        <w:t>Lorrin Okumura</w:t>
      </w:r>
      <w:r w:rsidRPr="00C320C2">
        <w:rPr>
          <w:b/>
          <w:bCs/>
          <w:sz w:val="23"/>
          <w:szCs w:val="23"/>
        </w:rPr>
        <w:t xml:space="preserve"> stated no further updates. Please see Joint Committee Minutes.</w:t>
      </w:r>
    </w:p>
    <w:p w14:paraId="42B53135" w14:textId="77777777" w:rsidR="00EE7343" w:rsidRPr="00E547F8" w:rsidRDefault="00EE7343" w:rsidP="00EE7343">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3B1FB8CB" w:rsidR="004A31CD" w:rsidRDefault="004A31CD" w:rsidP="004A31CD">
      <w:pPr>
        <w:pStyle w:val="Default"/>
        <w:numPr>
          <w:ilvl w:val="2"/>
          <w:numId w:val="1"/>
        </w:numPr>
        <w:rPr>
          <w:sz w:val="23"/>
          <w:szCs w:val="23"/>
        </w:rPr>
      </w:pPr>
      <w:r>
        <w:rPr>
          <w:sz w:val="23"/>
          <w:szCs w:val="23"/>
        </w:rPr>
        <w:t>Update on Personnel Issues and Vacancies</w:t>
      </w:r>
    </w:p>
    <w:p w14:paraId="4B010B3A" w14:textId="169180CB" w:rsidR="00EE7343" w:rsidRDefault="00EE7343" w:rsidP="00EE7343">
      <w:pPr>
        <w:pStyle w:val="Default"/>
        <w:ind w:left="2160"/>
        <w:rPr>
          <w:sz w:val="23"/>
          <w:szCs w:val="23"/>
        </w:rPr>
      </w:pPr>
      <w:r>
        <w:rPr>
          <w:b/>
          <w:bCs/>
          <w:sz w:val="23"/>
          <w:szCs w:val="23"/>
        </w:rPr>
        <w:t>Davlynn Racadio</w:t>
      </w:r>
      <w:r w:rsidRPr="00C320C2">
        <w:rPr>
          <w:b/>
          <w:bCs/>
          <w:sz w:val="23"/>
          <w:szCs w:val="23"/>
        </w:rPr>
        <w:t xml:space="preserve"> stated no further updates. Please see Joint Committee Minutes.</w:t>
      </w:r>
    </w:p>
    <w:p w14:paraId="04132E70" w14:textId="77777777" w:rsidR="00EE7343" w:rsidRPr="00E547F8" w:rsidRDefault="00EE7343" w:rsidP="00EE7343">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683E087E" w:rsidR="004A31CD" w:rsidRDefault="004A31CD" w:rsidP="004A31CD">
      <w:pPr>
        <w:pStyle w:val="Default"/>
        <w:numPr>
          <w:ilvl w:val="2"/>
          <w:numId w:val="1"/>
        </w:numPr>
        <w:rPr>
          <w:sz w:val="23"/>
          <w:szCs w:val="23"/>
        </w:rPr>
      </w:pPr>
      <w:r>
        <w:rPr>
          <w:sz w:val="23"/>
          <w:szCs w:val="23"/>
        </w:rPr>
        <w:t>Update on Personnel Issues and Vacancies</w:t>
      </w:r>
    </w:p>
    <w:p w14:paraId="2ED8B333" w14:textId="65D5099F" w:rsidR="00EE7343" w:rsidRDefault="00EE7343" w:rsidP="00EE7343">
      <w:pPr>
        <w:pStyle w:val="Default"/>
        <w:ind w:left="2160"/>
        <w:rPr>
          <w:sz w:val="23"/>
          <w:szCs w:val="23"/>
        </w:rPr>
      </w:pPr>
      <w:r>
        <w:rPr>
          <w:b/>
          <w:bCs/>
          <w:sz w:val="23"/>
          <w:szCs w:val="23"/>
        </w:rPr>
        <w:t>Davlynn Racadio</w:t>
      </w:r>
      <w:r w:rsidRPr="00C320C2">
        <w:rPr>
          <w:b/>
          <w:bCs/>
          <w:sz w:val="23"/>
          <w:szCs w:val="23"/>
        </w:rPr>
        <w:t xml:space="preserve"> stated no further updates. Please see Joint Committee Minutes.</w:t>
      </w:r>
    </w:p>
    <w:p w14:paraId="4B10F567" w14:textId="77777777" w:rsidR="00EE7343" w:rsidRPr="00E547F8" w:rsidRDefault="00EE7343" w:rsidP="00EE7343">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38DF15E5" w:rsidR="004A31CD" w:rsidRDefault="004A31CD" w:rsidP="004A31CD">
      <w:pPr>
        <w:pStyle w:val="Default"/>
        <w:numPr>
          <w:ilvl w:val="2"/>
          <w:numId w:val="1"/>
        </w:numPr>
        <w:rPr>
          <w:sz w:val="23"/>
          <w:szCs w:val="23"/>
        </w:rPr>
      </w:pPr>
      <w:r>
        <w:rPr>
          <w:sz w:val="23"/>
          <w:szCs w:val="23"/>
        </w:rPr>
        <w:t>Update on Personnel Issues and Vacancies</w:t>
      </w:r>
    </w:p>
    <w:p w14:paraId="6157B2B4" w14:textId="1DFC0F29" w:rsidR="00EE7343" w:rsidRDefault="00EE7343" w:rsidP="00EE7343">
      <w:pPr>
        <w:pStyle w:val="Default"/>
        <w:ind w:left="2160"/>
        <w:rPr>
          <w:sz w:val="23"/>
          <w:szCs w:val="23"/>
        </w:rPr>
      </w:pPr>
      <w:r>
        <w:rPr>
          <w:b/>
          <w:bCs/>
          <w:sz w:val="23"/>
          <w:szCs w:val="23"/>
        </w:rPr>
        <w:t>Robert Fujitake</w:t>
      </w:r>
      <w:r w:rsidRPr="00C320C2">
        <w:rPr>
          <w:b/>
          <w:bCs/>
          <w:sz w:val="23"/>
          <w:szCs w:val="23"/>
        </w:rPr>
        <w:t xml:space="preserve"> stated no further updates. Please see Joint Committee Minutes.</w:t>
      </w:r>
    </w:p>
    <w:p w14:paraId="5E65D81C" w14:textId="77777777" w:rsidR="00EE7343" w:rsidRPr="00E547F8" w:rsidRDefault="00EE7343" w:rsidP="00EE7343">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69DE57A8" w:rsidR="004A31CD" w:rsidRDefault="004A31CD" w:rsidP="004A31CD">
      <w:pPr>
        <w:pStyle w:val="Default"/>
        <w:numPr>
          <w:ilvl w:val="2"/>
          <w:numId w:val="1"/>
        </w:numPr>
        <w:rPr>
          <w:sz w:val="23"/>
          <w:szCs w:val="23"/>
        </w:rPr>
      </w:pPr>
      <w:r>
        <w:rPr>
          <w:sz w:val="23"/>
          <w:szCs w:val="23"/>
        </w:rPr>
        <w:t>Update on Personnel Issues and Vacancies</w:t>
      </w:r>
    </w:p>
    <w:p w14:paraId="11D5B7FA" w14:textId="6E51D5FD" w:rsidR="00EE7343" w:rsidRDefault="00EE7343" w:rsidP="00EE7343">
      <w:pPr>
        <w:pStyle w:val="Default"/>
        <w:ind w:left="2160"/>
        <w:rPr>
          <w:sz w:val="23"/>
          <w:szCs w:val="23"/>
        </w:rPr>
      </w:pPr>
      <w:r>
        <w:rPr>
          <w:b/>
          <w:bCs/>
          <w:sz w:val="23"/>
          <w:szCs w:val="23"/>
        </w:rPr>
        <w:t>Stacy Domingo on behalf of Vern Hara</w:t>
      </w:r>
      <w:r w:rsidRPr="00C320C2">
        <w:rPr>
          <w:b/>
          <w:bCs/>
          <w:sz w:val="23"/>
          <w:szCs w:val="23"/>
        </w:rPr>
        <w:t xml:space="preserve"> stated no further updates. Please see Joint Committee Minutes.</w:t>
      </w:r>
    </w:p>
    <w:p w14:paraId="42974DB6" w14:textId="77777777" w:rsidR="00EE7343" w:rsidRDefault="00EE7343" w:rsidP="00EE7343">
      <w:pPr>
        <w:pStyle w:val="Default"/>
        <w:ind w:left="2160"/>
        <w:rPr>
          <w:sz w:val="23"/>
          <w:szCs w:val="23"/>
        </w:rPr>
      </w:pPr>
    </w:p>
    <w:p w14:paraId="256D02E7" w14:textId="5131FEA8" w:rsidR="00480335" w:rsidRPr="00480335" w:rsidRDefault="00455EFF" w:rsidP="00480335">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23087FF0" w14:textId="0CACA15C" w:rsidR="00480335" w:rsidRDefault="00480335" w:rsidP="00480335">
      <w:pPr>
        <w:pStyle w:val="Default"/>
        <w:numPr>
          <w:ilvl w:val="1"/>
          <w:numId w:val="1"/>
        </w:numPr>
        <w:rPr>
          <w:sz w:val="23"/>
          <w:szCs w:val="23"/>
        </w:rPr>
      </w:pPr>
      <w:r>
        <w:rPr>
          <w:sz w:val="23"/>
          <w:szCs w:val="23"/>
        </w:rPr>
        <w:t>Discussion and Selection of Bank Proposals from Central Pacific Bank, Bank of Hawaii, and First Hawaiian Bank</w:t>
      </w:r>
    </w:p>
    <w:p w14:paraId="55B6F40D" w14:textId="3FD199C2" w:rsidR="00E47314" w:rsidRDefault="00E47314" w:rsidP="00E47314">
      <w:pPr>
        <w:pStyle w:val="Default"/>
        <w:ind w:left="1440"/>
        <w:rPr>
          <w:b/>
          <w:bCs/>
          <w:sz w:val="23"/>
          <w:szCs w:val="23"/>
        </w:rPr>
      </w:pPr>
      <w:r>
        <w:rPr>
          <w:b/>
          <w:bCs/>
          <w:sz w:val="23"/>
          <w:szCs w:val="23"/>
        </w:rPr>
        <w:t>Executive Director stated that this agenda item will be discussed in the following meeting due to the absence of the Board Chair and Vice Chair. He added that he believes that this issue is particularly important and will wait for those two individuals to be present.</w:t>
      </w:r>
    </w:p>
    <w:p w14:paraId="67046CEF" w14:textId="77777777" w:rsidR="00E47314" w:rsidRPr="00E47314" w:rsidRDefault="00E47314" w:rsidP="00E47314">
      <w:pPr>
        <w:pStyle w:val="Default"/>
        <w:ind w:left="1440"/>
        <w:rPr>
          <w:b/>
          <w:bCs/>
          <w:sz w:val="23"/>
          <w:szCs w:val="23"/>
        </w:rPr>
      </w:pPr>
    </w:p>
    <w:p w14:paraId="23DC1100" w14:textId="264B5377" w:rsidR="00480335" w:rsidRDefault="00480335" w:rsidP="00455EFF">
      <w:pPr>
        <w:pStyle w:val="Default"/>
        <w:numPr>
          <w:ilvl w:val="1"/>
          <w:numId w:val="1"/>
        </w:numPr>
        <w:rPr>
          <w:sz w:val="23"/>
          <w:szCs w:val="23"/>
        </w:rPr>
      </w:pPr>
      <w:r>
        <w:rPr>
          <w:sz w:val="23"/>
          <w:szCs w:val="23"/>
        </w:rPr>
        <w:t>Update on Review of Encumbrances for F</w:t>
      </w:r>
      <w:r w:rsidR="00BC7372">
        <w:rPr>
          <w:sz w:val="23"/>
          <w:szCs w:val="23"/>
        </w:rPr>
        <w:t xml:space="preserve">iscal </w:t>
      </w:r>
      <w:r>
        <w:rPr>
          <w:sz w:val="23"/>
          <w:szCs w:val="23"/>
        </w:rPr>
        <w:t>Y</w:t>
      </w:r>
      <w:r w:rsidR="00BC7372">
        <w:rPr>
          <w:sz w:val="23"/>
          <w:szCs w:val="23"/>
        </w:rPr>
        <w:t>ear</w:t>
      </w:r>
      <w:r>
        <w:rPr>
          <w:sz w:val="23"/>
          <w:szCs w:val="23"/>
        </w:rPr>
        <w:t xml:space="preserve"> 2015-2017</w:t>
      </w:r>
    </w:p>
    <w:p w14:paraId="53CF13B3" w14:textId="77777777" w:rsidR="00582C8B" w:rsidRPr="00582C8B" w:rsidRDefault="00582C8B" w:rsidP="00582C8B">
      <w:pPr>
        <w:kinsoku w:val="0"/>
        <w:overflowPunct w:val="0"/>
        <w:autoSpaceDE w:val="0"/>
        <w:autoSpaceDN w:val="0"/>
        <w:adjustRightInd w:val="0"/>
        <w:spacing w:before="5" w:after="1"/>
        <w:rPr>
          <w:rFonts w:eastAsiaTheme="minorHAnsi"/>
          <w:sz w:val="26"/>
          <w:szCs w:val="26"/>
        </w:rPr>
      </w:pPr>
    </w:p>
    <w:tbl>
      <w:tblPr>
        <w:tblW w:w="9217" w:type="dxa"/>
        <w:tblInd w:w="726" w:type="dxa"/>
        <w:tblLayout w:type="fixed"/>
        <w:tblCellMar>
          <w:left w:w="0" w:type="dxa"/>
          <w:right w:w="0" w:type="dxa"/>
        </w:tblCellMar>
        <w:tblLook w:val="0000" w:firstRow="0" w:lastRow="0" w:firstColumn="0" w:lastColumn="0" w:noHBand="0" w:noVBand="0"/>
      </w:tblPr>
      <w:tblGrid>
        <w:gridCol w:w="940"/>
        <w:gridCol w:w="1003"/>
        <w:gridCol w:w="2146"/>
        <w:gridCol w:w="1333"/>
        <w:gridCol w:w="945"/>
        <w:gridCol w:w="944"/>
        <w:gridCol w:w="944"/>
        <w:gridCol w:w="962"/>
      </w:tblGrid>
      <w:tr w:rsidR="00582C8B" w:rsidRPr="00582C8B" w14:paraId="085C8069" w14:textId="77777777" w:rsidTr="00582C8B">
        <w:trPr>
          <w:trHeight w:val="306"/>
        </w:trPr>
        <w:tc>
          <w:tcPr>
            <w:tcW w:w="940" w:type="dxa"/>
            <w:tcBorders>
              <w:top w:val="single" w:sz="8" w:space="0" w:color="000000"/>
              <w:left w:val="single" w:sz="8" w:space="0" w:color="000000"/>
              <w:bottom w:val="single" w:sz="2" w:space="0" w:color="000000"/>
              <w:right w:val="single" w:sz="2" w:space="0" w:color="000000"/>
            </w:tcBorders>
          </w:tcPr>
          <w:p w14:paraId="4A33A2ED"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1003" w:type="dxa"/>
            <w:tcBorders>
              <w:top w:val="single" w:sz="8" w:space="0" w:color="000000"/>
              <w:left w:val="single" w:sz="2" w:space="0" w:color="000000"/>
              <w:bottom w:val="single" w:sz="2" w:space="0" w:color="000000"/>
              <w:right w:val="single" w:sz="2" w:space="0" w:color="000000"/>
            </w:tcBorders>
          </w:tcPr>
          <w:p w14:paraId="39FE4354"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2146" w:type="dxa"/>
            <w:tcBorders>
              <w:top w:val="single" w:sz="8" w:space="0" w:color="000000"/>
              <w:left w:val="single" w:sz="2" w:space="0" w:color="000000"/>
              <w:bottom w:val="single" w:sz="2" w:space="0" w:color="000000"/>
              <w:right w:val="single" w:sz="2" w:space="0" w:color="000000"/>
            </w:tcBorders>
          </w:tcPr>
          <w:p w14:paraId="6A69B033"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1331" w:type="dxa"/>
            <w:tcBorders>
              <w:top w:val="single" w:sz="8" w:space="0" w:color="000000"/>
              <w:left w:val="single" w:sz="2" w:space="0" w:color="000000"/>
              <w:bottom w:val="single" w:sz="2" w:space="0" w:color="000000"/>
              <w:right w:val="single" w:sz="2" w:space="0" w:color="000000"/>
            </w:tcBorders>
          </w:tcPr>
          <w:p w14:paraId="739987B0"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5" w:type="dxa"/>
            <w:tcBorders>
              <w:top w:val="single" w:sz="8" w:space="0" w:color="000000"/>
              <w:left w:val="single" w:sz="2" w:space="0" w:color="000000"/>
              <w:bottom w:val="single" w:sz="2" w:space="0" w:color="000000"/>
              <w:right w:val="single" w:sz="2" w:space="0" w:color="000000"/>
            </w:tcBorders>
          </w:tcPr>
          <w:p w14:paraId="63F7721B"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8" w:space="0" w:color="000000"/>
              <w:left w:val="single" w:sz="2" w:space="0" w:color="000000"/>
              <w:bottom w:val="single" w:sz="2" w:space="0" w:color="000000"/>
              <w:right w:val="single" w:sz="2" w:space="0" w:color="000000"/>
            </w:tcBorders>
          </w:tcPr>
          <w:p w14:paraId="26E169B9"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8" w:space="0" w:color="000000"/>
              <w:left w:val="single" w:sz="2" w:space="0" w:color="000000"/>
              <w:bottom w:val="single" w:sz="2" w:space="0" w:color="000000"/>
              <w:right w:val="single" w:sz="2" w:space="0" w:color="000000"/>
            </w:tcBorders>
          </w:tcPr>
          <w:p w14:paraId="30A1B7F9"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62" w:type="dxa"/>
            <w:tcBorders>
              <w:top w:val="single" w:sz="8" w:space="0" w:color="000000"/>
              <w:left w:val="single" w:sz="2" w:space="0" w:color="000000"/>
              <w:bottom w:val="single" w:sz="2" w:space="0" w:color="000000"/>
              <w:right w:val="thinThickMediumGap" w:sz="4" w:space="0" w:color="000000"/>
            </w:tcBorders>
          </w:tcPr>
          <w:p w14:paraId="471B9629"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4ED8D52B" w14:textId="77777777" w:rsidTr="00582C8B">
        <w:trPr>
          <w:trHeight w:val="302"/>
        </w:trPr>
        <w:tc>
          <w:tcPr>
            <w:tcW w:w="5422" w:type="dxa"/>
            <w:gridSpan w:val="4"/>
            <w:tcBorders>
              <w:top w:val="single" w:sz="2" w:space="0" w:color="000000"/>
              <w:left w:val="single" w:sz="8" w:space="0" w:color="000000"/>
              <w:bottom w:val="single" w:sz="18" w:space="0" w:color="000000"/>
              <w:right w:val="single" w:sz="2" w:space="0" w:color="000000"/>
            </w:tcBorders>
          </w:tcPr>
          <w:p w14:paraId="5FB6E3A1" w14:textId="77777777" w:rsidR="00582C8B" w:rsidRPr="00582C8B" w:rsidRDefault="00582C8B" w:rsidP="00582C8B">
            <w:pPr>
              <w:kinsoku w:val="0"/>
              <w:overflowPunct w:val="0"/>
              <w:autoSpaceDE w:val="0"/>
              <w:autoSpaceDN w:val="0"/>
              <w:adjustRightInd w:val="0"/>
              <w:spacing w:line="256" w:lineRule="exact"/>
              <w:ind w:left="1662"/>
              <w:rPr>
                <w:rFonts w:ascii="Calibri" w:eastAsiaTheme="minorHAnsi" w:hAnsi="Calibri" w:cs="Calibri"/>
                <w:sz w:val="22"/>
                <w:szCs w:val="22"/>
              </w:rPr>
            </w:pPr>
            <w:bookmarkStart w:id="4" w:name="Sheet1"/>
            <w:bookmarkEnd w:id="4"/>
            <w:r w:rsidRPr="00582C8B">
              <w:rPr>
                <w:rFonts w:ascii="Calibri" w:eastAsiaTheme="minorHAnsi" w:hAnsi="Calibri" w:cs="Calibri"/>
                <w:sz w:val="22"/>
                <w:szCs w:val="22"/>
              </w:rPr>
              <w:t>Outstanding Encumbrances</w:t>
            </w:r>
          </w:p>
        </w:tc>
        <w:tc>
          <w:tcPr>
            <w:tcW w:w="945" w:type="dxa"/>
            <w:tcBorders>
              <w:top w:val="single" w:sz="2" w:space="0" w:color="000000"/>
              <w:left w:val="single" w:sz="2" w:space="0" w:color="000000"/>
              <w:bottom w:val="single" w:sz="18" w:space="0" w:color="000000"/>
              <w:right w:val="single" w:sz="2" w:space="0" w:color="000000"/>
            </w:tcBorders>
          </w:tcPr>
          <w:p w14:paraId="06478D21"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18" w:space="0" w:color="000000"/>
              <w:right w:val="single" w:sz="2" w:space="0" w:color="000000"/>
            </w:tcBorders>
          </w:tcPr>
          <w:p w14:paraId="01FDE536"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18" w:space="0" w:color="000000"/>
              <w:right w:val="single" w:sz="2" w:space="0" w:color="000000"/>
            </w:tcBorders>
          </w:tcPr>
          <w:p w14:paraId="044F0144"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62" w:type="dxa"/>
            <w:tcBorders>
              <w:top w:val="single" w:sz="2" w:space="0" w:color="000000"/>
              <w:left w:val="single" w:sz="2" w:space="0" w:color="000000"/>
              <w:bottom w:val="single" w:sz="18" w:space="0" w:color="000000"/>
              <w:right w:val="thinThickMediumGap" w:sz="4" w:space="0" w:color="000000"/>
            </w:tcBorders>
          </w:tcPr>
          <w:p w14:paraId="65F04D78"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7B2F731B" w14:textId="77777777" w:rsidTr="00582C8B">
        <w:trPr>
          <w:trHeight w:val="269"/>
        </w:trPr>
        <w:tc>
          <w:tcPr>
            <w:tcW w:w="940" w:type="dxa"/>
            <w:vMerge w:val="restart"/>
            <w:tcBorders>
              <w:top w:val="single" w:sz="18" w:space="0" w:color="000000"/>
              <w:left w:val="single" w:sz="12" w:space="0" w:color="000000"/>
              <w:bottom w:val="single" w:sz="18" w:space="0" w:color="000000"/>
              <w:right w:val="single" w:sz="18" w:space="0" w:color="000000"/>
            </w:tcBorders>
          </w:tcPr>
          <w:p w14:paraId="6F76A258" w14:textId="77777777" w:rsidR="00582C8B" w:rsidRPr="00582C8B" w:rsidRDefault="00582C8B" w:rsidP="00582C8B">
            <w:pPr>
              <w:kinsoku w:val="0"/>
              <w:overflowPunct w:val="0"/>
              <w:autoSpaceDE w:val="0"/>
              <w:autoSpaceDN w:val="0"/>
              <w:adjustRightInd w:val="0"/>
              <w:spacing w:before="8"/>
              <w:rPr>
                <w:rFonts w:eastAsiaTheme="minorHAnsi"/>
              </w:rPr>
            </w:pPr>
          </w:p>
          <w:p w14:paraId="353EEE00" w14:textId="77777777" w:rsidR="00582C8B" w:rsidRPr="00582C8B" w:rsidRDefault="00582C8B" w:rsidP="00582C8B">
            <w:pPr>
              <w:kinsoku w:val="0"/>
              <w:overflowPunct w:val="0"/>
              <w:autoSpaceDE w:val="0"/>
              <w:autoSpaceDN w:val="0"/>
              <w:adjustRightInd w:val="0"/>
              <w:spacing w:line="244" w:lineRule="exact"/>
              <w:ind w:left="301"/>
              <w:rPr>
                <w:rFonts w:ascii="Calibri" w:eastAsiaTheme="minorHAnsi" w:hAnsi="Calibri" w:cs="Calibri"/>
                <w:spacing w:val="-4"/>
                <w:sz w:val="22"/>
                <w:szCs w:val="22"/>
              </w:rPr>
            </w:pPr>
            <w:r w:rsidRPr="00582C8B">
              <w:rPr>
                <w:rFonts w:ascii="Calibri" w:eastAsiaTheme="minorHAnsi" w:hAnsi="Calibri" w:cs="Calibri"/>
                <w:spacing w:val="-4"/>
                <w:sz w:val="22"/>
                <w:szCs w:val="22"/>
              </w:rPr>
              <w:t>Year</w:t>
            </w:r>
          </w:p>
        </w:tc>
        <w:tc>
          <w:tcPr>
            <w:tcW w:w="1003" w:type="dxa"/>
            <w:tcBorders>
              <w:top w:val="single" w:sz="18" w:space="0" w:color="000000"/>
              <w:left w:val="single" w:sz="18" w:space="0" w:color="000000"/>
              <w:bottom w:val="single" w:sz="2" w:space="0" w:color="000000"/>
              <w:right w:val="single" w:sz="18" w:space="0" w:color="000000"/>
            </w:tcBorders>
          </w:tcPr>
          <w:p w14:paraId="4A3D3C5B"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2146" w:type="dxa"/>
            <w:tcBorders>
              <w:top w:val="single" w:sz="18" w:space="0" w:color="000000"/>
              <w:left w:val="single" w:sz="18" w:space="0" w:color="000000"/>
              <w:bottom w:val="single" w:sz="2" w:space="0" w:color="000000"/>
              <w:right w:val="single" w:sz="18" w:space="0" w:color="000000"/>
            </w:tcBorders>
          </w:tcPr>
          <w:p w14:paraId="2A415E67"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1331" w:type="dxa"/>
            <w:tcBorders>
              <w:top w:val="single" w:sz="18" w:space="0" w:color="000000"/>
              <w:left w:val="single" w:sz="18" w:space="0" w:color="000000"/>
              <w:bottom w:val="single" w:sz="2" w:space="0" w:color="000000"/>
              <w:right w:val="single" w:sz="18" w:space="0" w:color="000000"/>
            </w:tcBorders>
          </w:tcPr>
          <w:p w14:paraId="28CF6C1D"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945" w:type="dxa"/>
            <w:tcBorders>
              <w:top w:val="single" w:sz="18" w:space="0" w:color="000000"/>
              <w:left w:val="single" w:sz="18" w:space="0" w:color="000000"/>
              <w:bottom w:val="single" w:sz="2" w:space="0" w:color="000000"/>
              <w:right w:val="single" w:sz="2" w:space="0" w:color="000000"/>
            </w:tcBorders>
          </w:tcPr>
          <w:p w14:paraId="38734E15"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944" w:type="dxa"/>
            <w:tcBorders>
              <w:top w:val="single" w:sz="18" w:space="0" w:color="000000"/>
              <w:left w:val="single" w:sz="2" w:space="0" w:color="000000"/>
              <w:bottom w:val="single" w:sz="2" w:space="0" w:color="000000"/>
              <w:right w:val="single" w:sz="2" w:space="0" w:color="000000"/>
            </w:tcBorders>
          </w:tcPr>
          <w:p w14:paraId="3A874249"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944" w:type="dxa"/>
            <w:tcBorders>
              <w:top w:val="single" w:sz="18" w:space="0" w:color="000000"/>
              <w:left w:val="single" w:sz="2" w:space="0" w:color="000000"/>
              <w:bottom w:val="single" w:sz="2" w:space="0" w:color="000000"/>
              <w:right w:val="single" w:sz="2" w:space="0" w:color="000000"/>
            </w:tcBorders>
          </w:tcPr>
          <w:p w14:paraId="7206CF5F" w14:textId="77777777" w:rsidR="00582C8B" w:rsidRPr="00582C8B" w:rsidRDefault="00582C8B" w:rsidP="00582C8B">
            <w:pPr>
              <w:kinsoku w:val="0"/>
              <w:overflowPunct w:val="0"/>
              <w:autoSpaceDE w:val="0"/>
              <w:autoSpaceDN w:val="0"/>
              <w:adjustRightInd w:val="0"/>
              <w:rPr>
                <w:rFonts w:eastAsiaTheme="minorHAnsi"/>
                <w:sz w:val="16"/>
                <w:szCs w:val="16"/>
              </w:rPr>
            </w:pPr>
          </w:p>
        </w:tc>
        <w:tc>
          <w:tcPr>
            <w:tcW w:w="962" w:type="dxa"/>
            <w:tcBorders>
              <w:top w:val="single" w:sz="18" w:space="0" w:color="000000"/>
              <w:left w:val="single" w:sz="2" w:space="0" w:color="000000"/>
              <w:bottom w:val="single" w:sz="2" w:space="0" w:color="000000"/>
              <w:right w:val="thickThinMediumGap" w:sz="9" w:space="0" w:color="000000"/>
            </w:tcBorders>
          </w:tcPr>
          <w:p w14:paraId="0A4E5C16" w14:textId="77777777" w:rsidR="00582C8B" w:rsidRPr="00582C8B" w:rsidRDefault="00582C8B" w:rsidP="00582C8B">
            <w:pPr>
              <w:kinsoku w:val="0"/>
              <w:overflowPunct w:val="0"/>
              <w:autoSpaceDE w:val="0"/>
              <w:autoSpaceDN w:val="0"/>
              <w:adjustRightInd w:val="0"/>
              <w:rPr>
                <w:rFonts w:eastAsiaTheme="minorHAnsi"/>
                <w:sz w:val="16"/>
                <w:szCs w:val="16"/>
              </w:rPr>
            </w:pPr>
          </w:p>
        </w:tc>
      </w:tr>
      <w:tr w:rsidR="00582C8B" w:rsidRPr="00582C8B" w14:paraId="03462A47" w14:textId="77777777" w:rsidTr="00582C8B">
        <w:trPr>
          <w:trHeight w:val="280"/>
        </w:trPr>
        <w:tc>
          <w:tcPr>
            <w:tcW w:w="940" w:type="dxa"/>
            <w:vMerge/>
            <w:tcBorders>
              <w:top w:val="nil"/>
              <w:left w:val="single" w:sz="12" w:space="0" w:color="000000"/>
              <w:bottom w:val="single" w:sz="18" w:space="0" w:color="000000"/>
              <w:right w:val="single" w:sz="18" w:space="0" w:color="000000"/>
            </w:tcBorders>
          </w:tcPr>
          <w:p w14:paraId="665FDF13" w14:textId="77777777" w:rsidR="00582C8B" w:rsidRPr="00582C8B" w:rsidRDefault="00582C8B" w:rsidP="00582C8B">
            <w:pPr>
              <w:kinsoku w:val="0"/>
              <w:overflowPunct w:val="0"/>
              <w:autoSpaceDE w:val="0"/>
              <w:autoSpaceDN w:val="0"/>
              <w:adjustRightInd w:val="0"/>
              <w:spacing w:before="5" w:after="1"/>
              <w:rPr>
                <w:rFonts w:eastAsiaTheme="minorHAnsi"/>
                <w:sz w:val="2"/>
                <w:szCs w:val="2"/>
              </w:rPr>
            </w:pPr>
          </w:p>
        </w:tc>
        <w:tc>
          <w:tcPr>
            <w:tcW w:w="1003" w:type="dxa"/>
            <w:tcBorders>
              <w:top w:val="single" w:sz="2" w:space="0" w:color="000000"/>
              <w:left w:val="single" w:sz="18" w:space="0" w:color="000000"/>
              <w:bottom w:val="single" w:sz="18" w:space="0" w:color="000000"/>
              <w:right w:val="single" w:sz="18" w:space="0" w:color="000000"/>
            </w:tcBorders>
          </w:tcPr>
          <w:p w14:paraId="06FDB6F2" w14:textId="77777777" w:rsidR="00582C8B" w:rsidRPr="00582C8B" w:rsidRDefault="00582C8B" w:rsidP="00582C8B">
            <w:pPr>
              <w:kinsoku w:val="0"/>
              <w:overflowPunct w:val="0"/>
              <w:autoSpaceDE w:val="0"/>
              <w:autoSpaceDN w:val="0"/>
              <w:adjustRightInd w:val="0"/>
              <w:spacing w:line="236" w:lineRule="exact"/>
              <w:ind w:left="34"/>
              <w:rPr>
                <w:rFonts w:ascii="Calibri" w:eastAsiaTheme="minorHAnsi" w:hAnsi="Calibri" w:cs="Calibri"/>
                <w:spacing w:val="-4"/>
                <w:sz w:val="22"/>
                <w:szCs w:val="22"/>
              </w:rPr>
            </w:pPr>
            <w:r w:rsidRPr="00582C8B">
              <w:rPr>
                <w:rFonts w:ascii="Calibri" w:eastAsiaTheme="minorHAnsi" w:hAnsi="Calibri" w:cs="Calibri"/>
                <w:spacing w:val="-4"/>
                <w:sz w:val="22"/>
                <w:szCs w:val="22"/>
              </w:rPr>
              <w:t>PSAP</w:t>
            </w:r>
          </w:p>
        </w:tc>
        <w:tc>
          <w:tcPr>
            <w:tcW w:w="2146" w:type="dxa"/>
            <w:tcBorders>
              <w:top w:val="single" w:sz="2" w:space="0" w:color="000000"/>
              <w:left w:val="single" w:sz="18" w:space="0" w:color="000000"/>
              <w:bottom w:val="single" w:sz="18" w:space="0" w:color="000000"/>
              <w:right w:val="single" w:sz="18" w:space="0" w:color="000000"/>
            </w:tcBorders>
          </w:tcPr>
          <w:p w14:paraId="4E6009A0" w14:textId="77777777" w:rsidR="00582C8B" w:rsidRPr="00582C8B" w:rsidRDefault="00582C8B" w:rsidP="00582C8B">
            <w:pPr>
              <w:kinsoku w:val="0"/>
              <w:overflowPunct w:val="0"/>
              <w:autoSpaceDE w:val="0"/>
              <w:autoSpaceDN w:val="0"/>
              <w:adjustRightInd w:val="0"/>
              <w:spacing w:line="236" w:lineRule="exact"/>
              <w:ind w:left="34"/>
              <w:rPr>
                <w:rFonts w:ascii="Calibri" w:eastAsiaTheme="minorHAnsi" w:hAnsi="Calibri" w:cs="Calibri"/>
                <w:spacing w:val="-4"/>
                <w:sz w:val="22"/>
                <w:szCs w:val="22"/>
              </w:rPr>
            </w:pPr>
            <w:r w:rsidRPr="00582C8B">
              <w:rPr>
                <w:rFonts w:ascii="Calibri" w:eastAsiaTheme="minorHAnsi" w:hAnsi="Calibri" w:cs="Calibri"/>
                <w:spacing w:val="-4"/>
                <w:sz w:val="22"/>
                <w:szCs w:val="22"/>
              </w:rPr>
              <w:t>Item</w:t>
            </w:r>
          </w:p>
        </w:tc>
        <w:tc>
          <w:tcPr>
            <w:tcW w:w="1331" w:type="dxa"/>
            <w:tcBorders>
              <w:top w:val="single" w:sz="2" w:space="0" w:color="000000"/>
              <w:left w:val="single" w:sz="18" w:space="0" w:color="000000"/>
              <w:bottom w:val="single" w:sz="18" w:space="0" w:color="000000"/>
              <w:right w:val="single" w:sz="18" w:space="0" w:color="000000"/>
            </w:tcBorders>
          </w:tcPr>
          <w:p w14:paraId="555E234E" w14:textId="77777777" w:rsidR="00582C8B" w:rsidRPr="00582C8B" w:rsidRDefault="00582C8B" w:rsidP="00582C8B">
            <w:pPr>
              <w:kinsoku w:val="0"/>
              <w:overflowPunct w:val="0"/>
              <w:autoSpaceDE w:val="0"/>
              <w:autoSpaceDN w:val="0"/>
              <w:adjustRightInd w:val="0"/>
              <w:spacing w:line="236" w:lineRule="exact"/>
              <w:ind w:left="101"/>
              <w:rPr>
                <w:rFonts w:ascii="Calibri" w:eastAsiaTheme="minorHAnsi" w:hAnsi="Calibri" w:cs="Calibri"/>
                <w:spacing w:val="-2"/>
                <w:sz w:val="22"/>
                <w:szCs w:val="22"/>
              </w:rPr>
            </w:pPr>
            <w:r w:rsidRPr="00582C8B">
              <w:rPr>
                <w:rFonts w:ascii="Calibri" w:eastAsiaTheme="minorHAnsi" w:hAnsi="Calibri" w:cs="Calibri"/>
                <w:spacing w:val="-2"/>
                <w:sz w:val="22"/>
                <w:szCs w:val="22"/>
              </w:rPr>
              <w:t>Amount</w:t>
            </w:r>
          </w:p>
        </w:tc>
        <w:tc>
          <w:tcPr>
            <w:tcW w:w="1889" w:type="dxa"/>
            <w:gridSpan w:val="2"/>
            <w:tcBorders>
              <w:top w:val="single" w:sz="2" w:space="0" w:color="000000"/>
              <w:left w:val="single" w:sz="18" w:space="0" w:color="000000"/>
              <w:bottom w:val="single" w:sz="18" w:space="0" w:color="000000"/>
              <w:right w:val="single" w:sz="2" w:space="0" w:color="000000"/>
            </w:tcBorders>
          </w:tcPr>
          <w:p w14:paraId="177D3B8F" w14:textId="77777777" w:rsidR="00582C8B" w:rsidRPr="00582C8B" w:rsidRDefault="00582C8B" w:rsidP="00582C8B">
            <w:pPr>
              <w:kinsoku w:val="0"/>
              <w:overflowPunct w:val="0"/>
              <w:autoSpaceDE w:val="0"/>
              <w:autoSpaceDN w:val="0"/>
              <w:adjustRightInd w:val="0"/>
              <w:spacing w:line="236" w:lineRule="exact"/>
              <w:ind w:left="35"/>
              <w:rPr>
                <w:rFonts w:ascii="Calibri" w:eastAsiaTheme="minorHAnsi" w:hAnsi="Calibri" w:cs="Calibri"/>
                <w:spacing w:val="-2"/>
                <w:sz w:val="22"/>
                <w:szCs w:val="22"/>
              </w:rPr>
            </w:pPr>
            <w:r w:rsidRPr="00582C8B">
              <w:rPr>
                <w:rFonts w:ascii="Calibri" w:eastAsiaTheme="minorHAnsi" w:hAnsi="Calibri" w:cs="Calibri"/>
                <w:spacing w:val="-2"/>
                <w:sz w:val="22"/>
                <w:szCs w:val="22"/>
              </w:rPr>
              <w:t>Explanation</w:t>
            </w:r>
          </w:p>
        </w:tc>
        <w:tc>
          <w:tcPr>
            <w:tcW w:w="944" w:type="dxa"/>
            <w:tcBorders>
              <w:top w:val="single" w:sz="2" w:space="0" w:color="000000"/>
              <w:left w:val="single" w:sz="2" w:space="0" w:color="000000"/>
              <w:bottom w:val="single" w:sz="18" w:space="0" w:color="000000"/>
              <w:right w:val="single" w:sz="2" w:space="0" w:color="000000"/>
            </w:tcBorders>
          </w:tcPr>
          <w:p w14:paraId="3A6296B8" w14:textId="77777777" w:rsidR="00582C8B" w:rsidRPr="00582C8B" w:rsidRDefault="00582C8B" w:rsidP="00582C8B">
            <w:pPr>
              <w:kinsoku w:val="0"/>
              <w:overflowPunct w:val="0"/>
              <w:autoSpaceDE w:val="0"/>
              <w:autoSpaceDN w:val="0"/>
              <w:adjustRightInd w:val="0"/>
              <w:rPr>
                <w:rFonts w:eastAsiaTheme="minorHAnsi"/>
                <w:sz w:val="18"/>
                <w:szCs w:val="18"/>
              </w:rPr>
            </w:pPr>
          </w:p>
        </w:tc>
        <w:tc>
          <w:tcPr>
            <w:tcW w:w="962" w:type="dxa"/>
            <w:tcBorders>
              <w:top w:val="single" w:sz="2" w:space="0" w:color="000000"/>
              <w:left w:val="single" w:sz="2" w:space="0" w:color="000000"/>
              <w:bottom w:val="single" w:sz="18" w:space="0" w:color="000000"/>
              <w:right w:val="thickThinMediumGap" w:sz="9" w:space="0" w:color="000000"/>
            </w:tcBorders>
          </w:tcPr>
          <w:p w14:paraId="733CEC67" w14:textId="77777777" w:rsidR="00582C8B" w:rsidRPr="00582C8B" w:rsidRDefault="00582C8B" w:rsidP="00582C8B">
            <w:pPr>
              <w:kinsoku w:val="0"/>
              <w:overflowPunct w:val="0"/>
              <w:autoSpaceDE w:val="0"/>
              <w:autoSpaceDN w:val="0"/>
              <w:adjustRightInd w:val="0"/>
              <w:rPr>
                <w:rFonts w:eastAsiaTheme="minorHAnsi"/>
                <w:sz w:val="18"/>
                <w:szCs w:val="18"/>
              </w:rPr>
            </w:pPr>
          </w:p>
        </w:tc>
      </w:tr>
      <w:tr w:rsidR="00582C8B" w:rsidRPr="00582C8B" w14:paraId="046B1C6A" w14:textId="77777777" w:rsidTr="00582C8B">
        <w:trPr>
          <w:trHeight w:val="291"/>
        </w:trPr>
        <w:tc>
          <w:tcPr>
            <w:tcW w:w="940" w:type="dxa"/>
            <w:tcBorders>
              <w:top w:val="single" w:sz="18" w:space="0" w:color="000000"/>
              <w:left w:val="single" w:sz="12" w:space="0" w:color="000000"/>
              <w:bottom w:val="single" w:sz="2" w:space="0" w:color="000000"/>
              <w:right w:val="single" w:sz="18" w:space="0" w:color="000000"/>
            </w:tcBorders>
          </w:tcPr>
          <w:p w14:paraId="35D086D6" w14:textId="77777777" w:rsidR="00582C8B" w:rsidRPr="00582C8B" w:rsidRDefault="00582C8B" w:rsidP="00582C8B">
            <w:pPr>
              <w:kinsoku w:val="0"/>
              <w:overflowPunct w:val="0"/>
              <w:autoSpaceDE w:val="0"/>
              <w:autoSpaceDN w:val="0"/>
              <w:adjustRightInd w:val="0"/>
              <w:spacing w:line="247" w:lineRule="exact"/>
              <w:ind w:left="30"/>
              <w:rPr>
                <w:rFonts w:ascii="Calibri" w:eastAsiaTheme="minorHAnsi" w:hAnsi="Calibri" w:cs="Calibri"/>
                <w:sz w:val="22"/>
                <w:szCs w:val="22"/>
              </w:rPr>
            </w:pPr>
            <w:r w:rsidRPr="00582C8B">
              <w:rPr>
                <w:rFonts w:ascii="Calibri" w:eastAsiaTheme="minorHAnsi" w:hAnsi="Calibri" w:cs="Calibri"/>
                <w:sz w:val="22"/>
                <w:szCs w:val="22"/>
              </w:rPr>
              <w:t>FY 2015</w:t>
            </w:r>
          </w:p>
        </w:tc>
        <w:tc>
          <w:tcPr>
            <w:tcW w:w="1003" w:type="dxa"/>
            <w:tcBorders>
              <w:top w:val="single" w:sz="18" w:space="0" w:color="000000"/>
              <w:left w:val="single" w:sz="18" w:space="0" w:color="000000"/>
              <w:bottom w:val="single" w:sz="2" w:space="0" w:color="000000"/>
              <w:right w:val="single" w:sz="18" w:space="0" w:color="000000"/>
            </w:tcBorders>
          </w:tcPr>
          <w:p w14:paraId="1BD19D8F" w14:textId="1933DC06" w:rsidR="00582C8B" w:rsidRPr="00582C8B" w:rsidRDefault="00582C8B" w:rsidP="00582C8B">
            <w:pPr>
              <w:kinsoku w:val="0"/>
              <w:overflowPunct w:val="0"/>
              <w:autoSpaceDE w:val="0"/>
              <w:autoSpaceDN w:val="0"/>
              <w:adjustRightInd w:val="0"/>
              <w:spacing w:line="247" w:lineRule="exact"/>
              <w:ind w:left="34"/>
              <w:rPr>
                <w:rFonts w:ascii="Calibri" w:eastAsiaTheme="minorHAnsi" w:hAnsi="Calibri" w:cs="Calibri"/>
                <w:spacing w:val="-4"/>
                <w:sz w:val="22"/>
                <w:szCs w:val="22"/>
              </w:rPr>
            </w:pPr>
            <w:r>
              <w:rPr>
                <w:rFonts w:ascii="Calibri" w:eastAsiaTheme="minorHAnsi" w:hAnsi="Calibri" w:cs="Calibri"/>
                <w:spacing w:val="-4"/>
                <w:sz w:val="22"/>
                <w:szCs w:val="22"/>
              </w:rPr>
              <w:t>HIPD</w:t>
            </w:r>
          </w:p>
        </w:tc>
        <w:tc>
          <w:tcPr>
            <w:tcW w:w="2146" w:type="dxa"/>
            <w:tcBorders>
              <w:top w:val="single" w:sz="18" w:space="0" w:color="000000"/>
              <w:left w:val="single" w:sz="18" w:space="0" w:color="000000"/>
              <w:bottom w:val="single" w:sz="2" w:space="0" w:color="000000"/>
              <w:right w:val="single" w:sz="18" w:space="0" w:color="000000"/>
            </w:tcBorders>
          </w:tcPr>
          <w:p w14:paraId="53962AF3" w14:textId="77777777" w:rsidR="00582C8B" w:rsidRPr="00582C8B" w:rsidRDefault="00582C8B" w:rsidP="00582C8B">
            <w:pPr>
              <w:kinsoku w:val="0"/>
              <w:overflowPunct w:val="0"/>
              <w:autoSpaceDE w:val="0"/>
              <w:autoSpaceDN w:val="0"/>
              <w:adjustRightInd w:val="0"/>
              <w:spacing w:line="247" w:lineRule="exact"/>
              <w:ind w:left="34"/>
              <w:rPr>
                <w:rFonts w:ascii="Calibri" w:eastAsiaTheme="minorHAnsi" w:hAnsi="Calibri" w:cs="Calibri"/>
                <w:sz w:val="22"/>
                <w:szCs w:val="22"/>
              </w:rPr>
            </w:pPr>
            <w:r w:rsidRPr="00582C8B">
              <w:rPr>
                <w:rFonts w:ascii="Calibri" w:eastAsiaTheme="minorHAnsi" w:hAnsi="Calibri" w:cs="Calibri"/>
                <w:sz w:val="22"/>
                <w:szCs w:val="22"/>
              </w:rPr>
              <w:t>Spillman CAD Upgrade</w:t>
            </w:r>
          </w:p>
        </w:tc>
        <w:tc>
          <w:tcPr>
            <w:tcW w:w="1331" w:type="dxa"/>
            <w:tcBorders>
              <w:top w:val="single" w:sz="18" w:space="0" w:color="000000"/>
              <w:left w:val="single" w:sz="18" w:space="0" w:color="000000"/>
              <w:bottom w:val="single" w:sz="2" w:space="0" w:color="000000"/>
              <w:right w:val="single" w:sz="18" w:space="0" w:color="000000"/>
            </w:tcBorders>
          </w:tcPr>
          <w:p w14:paraId="42FA885D" w14:textId="77777777" w:rsidR="00582C8B" w:rsidRPr="00582C8B" w:rsidRDefault="00582C8B" w:rsidP="00582C8B">
            <w:pPr>
              <w:kinsoku w:val="0"/>
              <w:overflowPunct w:val="0"/>
              <w:autoSpaceDE w:val="0"/>
              <w:autoSpaceDN w:val="0"/>
              <w:adjustRightInd w:val="0"/>
              <w:spacing w:line="247"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267,938.26</w:t>
            </w:r>
          </w:p>
        </w:tc>
        <w:tc>
          <w:tcPr>
            <w:tcW w:w="1889" w:type="dxa"/>
            <w:gridSpan w:val="2"/>
            <w:tcBorders>
              <w:top w:val="single" w:sz="18" w:space="0" w:color="000000"/>
              <w:left w:val="single" w:sz="18" w:space="0" w:color="000000"/>
              <w:bottom w:val="single" w:sz="2" w:space="0" w:color="000000"/>
              <w:right w:val="single" w:sz="2" w:space="0" w:color="000000"/>
            </w:tcBorders>
          </w:tcPr>
          <w:p w14:paraId="204E3AB1" w14:textId="77777777" w:rsidR="00582C8B" w:rsidRPr="00582C8B" w:rsidRDefault="00582C8B" w:rsidP="00582C8B">
            <w:pPr>
              <w:kinsoku w:val="0"/>
              <w:overflowPunct w:val="0"/>
              <w:autoSpaceDE w:val="0"/>
              <w:autoSpaceDN w:val="0"/>
              <w:adjustRightInd w:val="0"/>
              <w:spacing w:line="247" w:lineRule="exact"/>
              <w:ind w:left="35"/>
              <w:rPr>
                <w:rFonts w:ascii="Calibri" w:eastAsiaTheme="minorHAnsi" w:hAnsi="Calibri" w:cs="Calibri"/>
                <w:sz w:val="22"/>
                <w:szCs w:val="22"/>
              </w:rPr>
            </w:pPr>
            <w:r w:rsidRPr="00582C8B">
              <w:rPr>
                <w:rFonts w:ascii="Calibri" w:eastAsiaTheme="minorHAnsi" w:hAnsi="Calibri" w:cs="Calibri"/>
                <w:sz w:val="22"/>
                <w:szCs w:val="22"/>
              </w:rPr>
              <w:t>Last payment</w:t>
            </w:r>
          </w:p>
        </w:tc>
        <w:tc>
          <w:tcPr>
            <w:tcW w:w="944" w:type="dxa"/>
            <w:tcBorders>
              <w:top w:val="single" w:sz="18" w:space="0" w:color="000000"/>
              <w:left w:val="single" w:sz="2" w:space="0" w:color="000000"/>
              <w:bottom w:val="single" w:sz="2" w:space="0" w:color="000000"/>
              <w:right w:val="single" w:sz="2" w:space="0" w:color="000000"/>
            </w:tcBorders>
          </w:tcPr>
          <w:p w14:paraId="742E6925" w14:textId="77777777" w:rsidR="00582C8B" w:rsidRPr="00582C8B" w:rsidRDefault="00582C8B" w:rsidP="00582C8B">
            <w:pPr>
              <w:kinsoku w:val="0"/>
              <w:overflowPunct w:val="0"/>
              <w:autoSpaceDE w:val="0"/>
              <w:autoSpaceDN w:val="0"/>
              <w:adjustRightInd w:val="0"/>
              <w:rPr>
                <w:rFonts w:eastAsiaTheme="minorHAnsi"/>
                <w:sz w:val="18"/>
                <w:szCs w:val="18"/>
              </w:rPr>
            </w:pPr>
          </w:p>
        </w:tc>
        <w:tc>
          <w:tcPr>
            <w:tcW w:w="962" w:type="dxa"/>
            <w:tcBorders>
              <w:top w:val="single" w:sz="18" w:space="0" w:color="000000"/>
              <w:left w:val="single" w:sz="2" w:space="0" w:color="000000"/>
              <w:bottom w:val="single" w:sz="2" w:space="0" w:color="000000"/>
              <w:right w:val="thickThinMediumGap" w:sz="9" w:space="0" w:color="000000"/>
            </w:tcBorders>
          </w:tcPr>
          <w:p w14:paraId="3384B045" w14:textId="77777777" w:rsidR="00582C8B" w:rsidRPr="00582C8B" w:rsidRDefault="00582C8B" w:rsidP="00582C8B">
            <w:pPr>
              <w:kinsoku w:val="0"/>
              <w:overflowPunct w:val="0"/>
              <w:autoSpaceDE w:val="0"/>
              <w:autoSpaceDN w:val="0"/>
              <w:adjustRightInd w:val="0"/>
              <w:rPr>
                <w:rFonts w:eastAsiaTheme="minorHAnsi"/>
                <w:sz w:val="18"/>
                <w:szCs w:val="18"/>
              </w:rPr>
            </w:pPr>
          </w:p>
        </w:tc>
      </w:tr>
      <w:tr w:rsidR="00582C8B" w:rsidRPr="00582C8B" w14:paraId="4A34F120"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1C2DBDB7"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t>FY 2016</w:t>
            </w:r>
          </w:p>
        </w:tc>
        <w:tc>
          <w:tcPr>
            <w:tcW w:w="1003" w:type="dxa"/>
            <w:tcBorders>
              <w:top w:val="single" w:sz="2" w:space="0" w:color="000000"/>
              <w:left w:val="single" w:sz="18" w:space="0" w:color="000000"/>
              <w:bottom w:val="single" w:sz="2" w:space="0" w:color="000000"/>
              <w:right w:val="single" w:sz="18" w:space="0" w:color="000000"/>
            </w:tcBorders>
          </w:tcPr>
          <w:p w14:paraId="21D3D998"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4"/>
                <w:sz w:val="22"/>
                <w:szCs w:val="22"/>
              </w:rPr>
            </w:pPr>
            <w:r w:rsidRPr="00582C8B">
              <w:rPr>
                <w:rFonts w:ascii="Calibri" w:eastAsiaTheme="minorHAnsi" w:hAnsi="Calibri" w:cs="Calibri"/>
                <w:spacing w:val="-4"/>
                <w:sz w:val="22"/>
                <w:szCs w:val="22"/>
              </w:rPr>
              <w:t>Maui</w:t>
            </w:r>
          </w:p>
        </w:tc>
        <w:tc>
          <w:tcPr>
            <w:tcW w:w="2146" w:type="dxa"/>
            <w:tcBorders>
              <w:top w:val="single" w:sz="2" w:space="0" w:color="000000"/>
              <w:left w:val="single" w:sz="18" w:space="0" w:color="000000"/>
              <w:bottom w:val="single" w:sz="2" w:space="0" w:color="000000"/>
              <w:right w:val="single" w:sz="18" w:space="0" w:color="000000"/>
            </w:tcBorders>
          </w:tcPr>
          <w:p w14:paraId="574F53F7"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z w:val="22"/>
                <w:szCs w:val="22"/>
              </w:rPr>
            </w:pPr>
            <w:r w:rsidRPr="00582C8B">
              <w:rPr>
                <w:rFonts w:ascii="Calibri" w:eastAsiaTheme="minorHAnsi" w:hAnsi="Calibri" w:cs="Calibri"/>
                <w:sz w:val="22"/>
                <w:szCs w:val="22"/>
              </w:rPr>
              <w:t>Viper Equipment</w:t>
            </w:r>
          </w:p>
        </w:tc>
        <w:tc>
          <w:tcPr>
            <w:tcW w:w="1331" w:type="dxa"/>
            <w:tcBorders>
              <w:top w:val="single" w:sz="2" w:space="0" w:color="000000"/>
              <w:left w:val="single" w:sz="18" w:space="0" w:color="000000"/>
              <w:bottom w:val="single" w:sz="2" w:space="0" w:color="000000"/>
              <w:right w:val="single" w:sz="18" w:space="0" w:color="000000"/>
            </w:tcBorders>
          </w:tcPr>
          <w:p w14:paraId="195509F8" w14:textId="77777777" w:rsidR="00582C8B" w:rsidRPr="00582C8B" w:rsidRDefault="00582C8B" w:rsidP="00582C8B">
            <w:pPr>
              <w:kinsoku w:val="0"/>
              <w:overflowPunct w:val="0"/>
              <w:autoSpaceDE w:val="0"/>
              <w:autoSpaceDN w:val="0"/>
              <w:adjustRightInd w:val="0"/>
              <w:spacing w:line="265"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118,255.78</w:t>
            </w:r>
          </w:p>
        </w:tc>
        <w:tc>
          <w:tcPr>
            <w:tcW w:w="2833" w:type="dxa"/>
            <w:gridSpan w:val="3"/>
            <w:tcBorders>
              <w:top w:val="single" w:sz="2" w:space="0" w:color="000000"/>
              <w:left w:val="single" w:sz="18" w:space="0" w:color="000000"/>
              <w:bottom w:val="single" w:sz="2" w:space="0" w:color="000000"/>
              <w:right w:val="single" w:sz="2" w:space="0" w:color="000000"/>
            </w:tcBorders>
          </w:tcPr>
          <w:p w14:paraId="6E6C1D66" w14:textId="77777777" w:rsidR="00582C8B" w:rsidRPr="00582C8B" w:rsidRDefault="00582C8B" w:rsidP="00582C8B">
            <w:pPr>
              <w:kinsoku w:val="0"/>
              <w:overflowPunct w:val="0"/>
              <w:autoSpaceDE w:val="0"/>
              <w:autoSpaceDN w:val="0"/>
              <w:adjustRightInd w:val="0"/>
              <w:spacing w:line="265" w:lineRule="exact"/>
              <w:ind w:left="35"/>
              <w:rPr>
                <w:rFonts w:ascii="Calibri" w:eastAsiaTheme="minorHAnsi" w:hAnsi="Calibri" w:cs="Calibri"/>
                <w:sz w:val="22"/>
                <w:szCs w:val="22"/>
              </w:rPr>
            </w:pPr>
            <w:r w:rsidRPr="00582C8B">
              <w:rPr>
                <w:rFonts w:ascii="Calibri" w:eastAsiaTheme="minorHAnsi" w:hAnsi="Calibri" w:cs="Calibri"/>
                <w:sz w:val="22"/>
                <w:szCs w:val="22"/>
              </w:rPr>
              <w:t>need further research</w:t>
            </w:r>
          </w:p>
        </w:tc>
        <w:tc>
          <w:tcPr>
            <w:tcW w:w="962" w:type="dxa"/>
            <w:tcBorders>
              <w:top w:val="single" w:sz="2" w:space="0" w:color="000000"/>
              <w:left w:val="single" w:sz="2" w:space="0" w:color="000000"/>
              <w:bottom w:val="single" w:sz="2" w:space="0" w:color="000000"/>
              <w:right w:val="thickThinMediumGap" w:sz="9" w:space="0" w:color="000000"/>
            </w:tcBorders>
          </w:tcPr>
          <w:p w14:paraId="44B0B5A2"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6EB383C2"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6C133A54"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t>FY 2017</w:t>
            </w:r>
          </w:p>
        </w:tc>
        <w:tc>
          <w:tcPr>
            <w:tcW w:w="1003" w:type="dxa"/>
            <w:tcBorders>
              <w:top w:val="single" w:sz="2" w:space="0" w:color="000000"/>
              <w:left w:val="single" w:sz="18" w:space="0" w:color="000000"/>
              <w:bottom w:val="single" w:sz="2" w:space="0" w:color="000000"/>
              <w:right w:val="single" w:sz="18" w:space="0" w:color="000000"/>
            </w:tcBorders>
          </w:tcPr>
          <w:p w14:paraId="38B1A353"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Kauai</w:t>
            </w:r>
          </w:p>
        </w:tc>
        <w:tc>
          <w:tcPr>
            <w:tcW w:w="2146" w:type="dxa"/>
            <w:tcBorders>
              <w:top w:val="single" w:sz="2" w:space="0" w:color="000000"/>
              <w:left w:val="single" w:sz="18" w:space="0" w:color="000000"/>
              <w:bottom w:val="single" w:sz="2" w:space="0" w:color="000000"/>
              <w:right w:val="single" w:sz="18" w:space="0" w:color="000000"/>
            </w:tcBorders>
          </w:tcPr>
          <w:p w14:paraId="11D375E8" w14:textId="05DB8B75"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Imagery-EagleView</w:t>
            </w:r>
          </w:p>
        </w:tc>
        <w:tc>
          <w:tcPr>
            <w:tcW w:w="1331" w:type="dxa"/>
            <w:tcBorders>
              <w:top w:val="single" w:sz="2" w:space="0" w:color="000000"/>
              <w:left w:val="single" w:sz="18" w:space="0" w:color="000000"/>
              <w:bottom w:val="single" w:sz="2" w:space="0" w:color="000000"/>
              <w:right w:val="single" w:sz="18" w:space="0" w:color="000000"/>
            </w:tcBorders>
          </w:tcPr>
          <w:p w14:paraId="785EF515" w14:textId="77777777" w:rsidR="00582C8B" w:rsidRPr="00582C8B" w:rsidRDefault="00582C8B" w:rsidP="00582C8B">
            <w:pPr>
              <w:kinsoku w:val="0"/>
              <w:overflowPunct w:val="0"/>
              <w:autoSpaceDE w:val="0"/>
              <w:autoSpaceDN w:val="0"/>
              <w:adjustRightInd w:val="0"/>
              <w:spacing w:line="265"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125,242.50</w:t>
            </w:r>
          </w:p>
        </w:tc>
        <w:tc>
          <w:tcPr>
            <w:tcW w:w="1889" w:type="dxa"/>
            <w:gridSpan w:val="2"/>
            <w:tcBorders>
              <w:top w:val="single" w:sz="2" w:space="0" w:color="000000"/>
              <w:left w:val="single" w:sz="18" w:space="0" w:color="000000"/>
              <w:bottom w:val="single" w:sz="2" w:space="0" w:color="000000"/>
              <w:right w:val="single" w:sz="2" w:space="0" w:color="000000"/>
            </w:tcBorders>
          </w:tcPr>
          <w:p w14:paraId="6DED227C" w14:textId="77777777" w:rsidR="00582C8B" w:rsidRPr="00582C8B" w:rsidRDefault="00582C8B" w:rsidP="00582C8B">
            <w:pPr>
              <w:kinsoku w:val="0"/>
              <w:overflowPunct w:val="0"/>
              <w:autoSpaceDE w:val="0"/>
              <w:autoSpaceDN w:val="0"/>
              <w:adjustRightInd w:val="0"/>
              <w:spacing w:line="265" w:lineRule="exact"/>
              <w:ind w:left="35"/>
              <w:rPr>
                <w:rFonts w:ascii="Calibri" w:eastAsiaTheme="minorHAnsi" w:hAnsi="Calibri" w:cs="Calibri"/>
                <w:sz w:val="22"/>
                <w:szCs w:val="22"/>
              </w:rPr>
            </w:pPr>
            <w:r w:rsidRPr="00582C8B">
              <w:rPr>
                <w:rFonts w:ascii="Calibri" w:eastAsiaTheme="minorHAnsi" w:hAnsi="Calibri" w:cs="Calibri"/>
                <w:sz w:val="22"/>
                <w:szCs w:val="22"/>
              </w:rPr>
              <w:t>Last payment</w:t>
            </w:r>
          </w:p>
        </w:tc>
        <w:tc>
          <w:tcPr>
            <w:tcW w:w="944" w:type="dxa"/>
            <w:tcBorders>
              <w:top w:val="single" w:sz="2" w:space="0" w:color="000000"/>
              <w:left w:val="single" w:sz="2" w:space="0" w:color="000000"/>
              <w:bottom w:val="single" w:sz="2" w:space="0" w:color="000000"/>
              <w:right w:val="single" w:sz="2" w:space="0" w:color="000000"/>
            </w:tcBorders>
          </w:tcPr>
          <w:p w14:paraId="3D50D2A1"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62" w:type="dxa"/>
            <w:tcBorders>
              <w:top w:val="single" w:sz="2" w:space="0" w:color="000000"/>
              <w:left w:val="single" w:sz="2" w:space="0" w:color="000000"/>
              <w:bottom w:val="single" w:sz="2" w:space="0" w:color="000000"/>
              <w:right w:val="thickThinMediumGap" w:sz="9" w:space="0" w:color="000000"/>
            </w:tcBorders>
          </w:tcPr>
          <w:p w14:paraId="60AD2D66"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6666DD2C"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77D2A448"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lastRenderedPageBreak/>
              <w:t>FY 2017</w:t>
            </w:r>
          </w:p>
        </w:tc>
        <w:tc>
          <w:tcPr>
            <w:tcW w:w="1003" w:type="dxa"/>
            <w:tcBorders>
              <w:top w:val="single" w:sz="2" w:space="0" w:color="000000"/>
              <w:left w:val="single" w:sz="18" w:space="0" w:color="000000"/>
              <w:bottom w:val="single" w:sz="2" w:space="0" w:color="000000"/>
              <w:right w:val="single" w:sz="18" w:space="0" w:color="000000"/>
            </w:tcBorders>
          </w:tcPr>
          <w:p w14:paraId="66F55344"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4"/>
                <w:sz w:val="22"/>
                <w:szCs w:val="22"/>
              </w:rPr>
            </w:pPr>
            <w:r w:rsidRPr="00582C8B">
              <w:rPr>
                <w:rFonts w:ascii="Calibri" w:eastAsiaTheme="minorHAnsi" w:hAnsi="Calibri" w:cs="Calibri"/>
                <w:spacing w:val="-4"/>
                <w:sz w:val="22"/>
                <w:szCs w:val="22"/>
              </w:rPr>
              <w:t>Maui</w:t>
            </w:r>
          </w:p>
        </w:tc>
        <w:tc>
          <w:tcPr>
            <w:tcW w:w="2146" w:type="dxa"/>
            <w:tcBorders>
              <w:top w:val="single" w:sz="2" w:space="0" w:color="000000"/>
              <w:left w:val="single" w:sz="18" w:space="0" w:color="000000"/>
              <w:bottom w:val="single" w:sz="2" w:space="0" w:color="000000"/>
              <w:right w:val="single" w:sz="18" w:space="0" w:color="000000"/>
            </w:tcBorders>
          </w:tcPr>
          <w:p w14:paraId="6C88544E" w14:textId="5747F156"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Imagery-EagleView</w:t>
            </w:r>
          </w:p>
        </w:tc>
        <w:tc>
          <w:tcPr>
            <w:tcW w:w="1331" w:type="dxa"/>
            <w:tcBorders>
              <w:top w:val="single" w:sz="2" w:space="0" w:color="000000"/>
              <w:left w:val="single" w:sz="18" w:space="0" w:color="000000"/>
              <w:bottom w:val="single" w:sz="2" w:space="0" w:color="000000"/>
              <w:right w:val="single" w:sz="18" w:space="0" w:color="000000"/>
            </w:tcBorders>
          </w:tcPr>
          <w:p w14:paraId="45173729" w14:textId="77777777" w:rsidR="00582C8B" w:rsidRPr="00582C8B" w:rsidRDefault="00582C8B" w:rsidP="00582C8B">
            <w:pPr>
              <w:kinsoku w:val="0"/>
              <w:overflowPunct w:val="0"/>
              <w:autoSpaceDE w:val="0"/>
              <w:autoSpaceDN w:val="0"/>
              <w:adjustRightInd w:val="0"/>
              <w:spacing w:line="265"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839,538.76</w:t>
            </w:r>
          </w:p>
        </w:tc>
        <w:tc>
          <w:tcPr>
            <w:tcW w:w="2833" w:type="dxa"/>
            <w:gridSpan w:val="3"/>
            <w:tcBorders>
              <w:top w:val="single" w:sz="2" w:space="0" w:color="000000"/>
              <w:left w:val="single" w:sz="18" w:space="0" w:color="000000"/>
              <w:bottom w:val="single" w:sz="2" w:space="0" w:color="000000"/>
              <w:right w:val="single" w:sz="2" w:space="0" w:color="000000"/>
            </w:tcBorders>
          </w:tcPr>
          <w:p w14:paraId="26ABFF6E" w14:textId="77777777" w:rsidR="00582C8B" w:rsidRPr="00582C8B" w:rsidRDefault="00582C8B" w:rsidP="00582C8B">
            <w:pPr>
              <w:kinsoku w:val="0"/>
              <w:overflowPunct w:val="0"/>
              <w:autoSpaceDE w:val="0"/>
              <w:autoSpaceDN w:val="0"/>
              <w:adjustRightInd w:val="0"/>
              <w:spacing w:line="265" w:lineRule="exact"/>
              <w:ind w:left="35"/>
              <w:rPr>
                <w:rFonts w:ascii="Calibri" w:eastAsiaTheme="minorHAnsi" w:hAnsi="Calibri" w:cs="Calibri"/>
                <w:sz w:val="22"/>
                <w:szCs w:val="22"/>
              </w:rPr>
            </w:pPr>
            <w:r w:rsidRPr="00582C8B">
              <w:rPr>
                <w:rFonts w:ascii="Calibri" w:eastAsiaTheme="minorHAnsi" w:hAnsi="Calibri" w:cs="Calibri"/>
                <w:sz w:val="22"/>
                <w:szCs w:val="22"/>
              </w:rPr>
              <w:t>need further research</w:t>
            </w:r>
          </w:p>
        </w:tc>
        <w:tc>
          <w:tcPr>
            <w:tcW w:w="962" w:type="dxa"/>
            <w:tcBorders>
              <w:top w:val="single" w:sz="2" w:space="0" w:color="000000"/>
              <w:left w:val="single" w:sz="2" w:space="0" w:color="000000"/>
              <w:bottom w:val="single" w:sz="2" w:space="0" w:color="000000"/>
              <w:right w:val="thickThinMediumGap" w:sz="9" w:space="0" w:color="000000"/>
            </w:tcBorders>
          </w:tcPr>
          <w:p w14:paraId="2F72E924"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23FA037F"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133FCBAF"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t>FY 2017</w:t>
            </w:r>
          </w:p>
        </w:tc>
        <w:tc>
          <w:tcPr>
            <w:tcW w:w="1003" w:type="dxa"/>
            <w:tcBorders>
              <w:top w:val="single" w:sz="2" w:space="0" w:color="000000"/>
              <w:left w:val="single" w:sz="18" w:space="0" w:color="000000"/>
              <w:bottom w:val="single" w:sz="2" w:space="0" w:color="000000"/>
              <w:right w:val="single" w:sz="18" w:space="0" w:color="000000"/>
            </w:tcBorders>
          </w:tcPr>
          <w:p w14:paraId="1175C53B"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Oahu-DIT</w:t>
            </w:r>
          </w:p>
        </w:tc>
        <w:tc>
          <w:tcPr>
            <w:tcW w:w="2146" w:type="dxa"/>
            <w:tcBorders>
              <w:top w:val="single" w:sz="2" w:space="0" w:color="000000"/>
              <w:left w:val="single" w:sz="18" w:space="0" w:color="000000"/>
              <w:bottom w:val="single" w:sz="2" w:space="0" w:color="000000"/>
              <w:right w:val="single" w:sz="18" w:space="0" w:color="000000"/>
            </w:tcBorders>
          </w:tcPr>
          <w:p w14:paraId="6E1C14F0" w14:textId="397092D6"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Imagery-EagleView</w:t>
            </w:r>
          </w:p>
        </w:tc>
        <w:tc>
          <w:tcPr>
            <w:tcW w:w="1331" w:type="dxa"/>
            <w:tcBorders>
              <w:top w:val="single" w:sz="2" w:space="0" w:color="000000"/>
              <w:left w:val="single" w:sz="18" w:space="0" w:color="000000"/>
              <w:bottom w:val="single" w:sz="2" w:space="0" w:color="000000"/>
              <w:right w:val="single" w:sz="18" w:space="0" w:color="000000"/>
            </w:tcBorders>
          </w:tcPr>
          <w:p w14:paraId="465C3758" w14:textId="77777777" w:rsidR="00582C8B" w:rsidRPr="00582C8B" w:rsidRDefault="00582C8B" w:rsidP="00582C8B">
            <w:pPr>
              <w:kinsoku w:val="0"/>
              <w:overflowPunct w:val="0"/>
              <w:autoSpaceDE w:val="0"/>
              <w:autoSpaceDN w:val="0"/>
              <w:adjustRightInd w:val="0"/>
              <w:spacing w:line="265"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967,089.40</w:t>
            </w:r>
          </w:p>
        </w:tc>
        <w:tc>
          <w:tcPr>
            <w:tcW w:w="2833" w:type="dxa"/>
            <w:gridSpan w:val="3"/>
            <w:tcBorders>
              <w:top w:val="single" w:sz="2" w:space="0" w:color="000000"/>
              <w:left w:val="single" w:sz="18" w:space="0" w:color="000000"/>
              <w:bottom w:val="single" w:sz="2" w:space="0" w:color="000000"/>
              <w:right w:val="single" w:sz="2" w:space="0" w:color="000000"/>
            </w:tcBorders>
          </w:tcPr>
          <w:p w14:paraId="5AC4040F" w14:textId="77777777" w:rsidR="00582C8B" w:rsidRPr="00582C8B" w:rsidRDefault="00582C8B" w:rsidP="00582C8B">
            <w:pPr>
              <w:kinsoku w:val="0"/>
              <w:overflowPunct w:val="0"/>
              <w:autoSpaceDE w:val="0"/>
              <w:autoSpaceDN w:val="0"/>
              <w:adjustRightInd w:val="0"/>
              <w:spacing w:line="265" w:lineRule="exact"/>
              <w:ind w:left="35"/>
              <w:rPr>
                <w:rFonts w:ascii="Calibri" w:eastAsiaTheme="minorHAnsi" w:hAnsi="Calibri" w:cs="Calibri"/>
                <w:sz w:val="22"/>
                <w:szCs w:val="22"/>
              </w:rPr>
            </w:pPr>
            <w:r w:rsidRPr="00582C8B">
              <w:rPr>
                <w:rFonts w:ascii="Calibri" w:eastAsiaTheme="minorHAnsi" w:hAnsi="Calibri" w:cs="Calibri"/>
                <w:sz w:val="22"/>
                <w:szCs w:val="22"/>
              </w:rPr>
              <w:t>Contractually committed</w:t>
            </w:r>
          </w:p>
        </w:tc>
        <w:tc>
          <w:tcPr>
            <w:tcW w:w="962" w:type="dxa"/>
            <w:tcBorders>
              <w:top w:val="single" w:sz="2" w:space="0" w:color="000000"/>
              <w:left w:val="single" w:sz="2" w:space="0" w:color="000000"/>
              <w:bottom w:val="single" w:sz="2" w:space="0" w:color="000000"/>
              <w:right w:val="thickThinMediumGap" w:sz="9" w:space="0" w:color="000000"/>
            </w:tcBorders>
          </w:tcPr>
          <w:p w14:paraId="2CDC8C2A"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634458BC"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4964E99D"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t>FY 2018</w:t>
            </w:r>
          </w:p>
        </w:tc>
        <w:tc>
          <w:tcPr>
            <w:tcW w:w="1003" w:type="dxa"/>
            <w:tcBorders>
              <w:top w:val="single" w:sz="2" w:space="0" w:color="000000"/>
              <w:left w:val="single" w:sz="18" w:space="0" w:color="000000"/>
              <w:bottom w:val="single" w:sz="2" w:space="0" w:color="000000"/>
              <w:right w:val="single" w:sz="18" w:space="0" w:color="000000"/>
            </w:tcBorders>
          </w:tcPr>
          <w:p w14:paraId="3F631B01"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4"/>
                <w:sz w:val="22"/>
                <w:szCs w:val="22"/>
              </w:rPr>
            </w:pPr>
            <w:r w:rsidRPr="00582C8B">
              <w:rPr>
                <w:rFonts w:ascii="Calibri" w:eastAsiaTheme="minorHAnsi" w:hAnsi="Calibri" w:cs="Calibri"/>
                <w:spacing w:val="-4"/>
                <w:sz w:val="22"/>
                <w:szCs w:val="22"/>
              </w:rPr>
              <w:t>Maui</w:t>
            </w:r>
          </w:p>
        </w:tc>
        <w:tc>
          <w:tcPr>
            <w:tcW w:w="2146" w:type="dxa"/>
            <w:tcBorders>
              <w:top w:val="single" w:sz="2" w:space="0" w:color="000000"/>
              <w:left w:val="single" w:sz="18" w:space="0" w:color="000000"/>
              <w:bottom w:val="single" w:sz="2" w:space="0" w:color="000000"/>
              <w:right w:val="single" w:sz="18" w:space="0" w:color="000000"/>
            </w:tcBorders>
          </w:tcPr>
          <w:p w14:paraId="580FCF93"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z w:val="22"/>
                <w:szCs w:val="22"/>
              </w:rPr>
            </w:pPr>
            <w:r w:rsidRPr="00582C8B">
              <w:rPr>
                <w:rFonts w:ascii="Calibri" w:eastAsiaTheme="minorHAnsi" w:hAnsi="Calibri" w:cs="Calibri"/>
                <w:sz w:val="22"/>
                <w:szCs w:val="22"/>
              </w:rPr>
              <w:t>CAD Upgrade</w:t>
            </w:r>
          </w:p>
        </w:tc>
        <w:tc>
          <w:tcPr>
            <w:tcW w:w="1331" w:type="dxa"/>
            <w:tcBorders>
              <w:top w:val="single" w:sz="2" w:space="0" w:color="000000"/>
              <w:left w:val="single" w:sz="18" w:space="0" w:color="000000"/>
              <w:bottom w:val="single" w:sz="2" w:space="0" w:color="000000"/>
              <w:right w:val="single" w:sz="18" w:space="0" w:color="000000"/>
            </w:tcBorders>
          </w:tcPr>
          <w:p w14:paraId="719B2EEA" w14:textId="77777777" w:rsidR="00582C8B" w:rsidRPr="00582C8B" w:rsidRDefault="00582C8B" w:rsidP="00582C8B">
            <w:pPr>
              <w:kinsoku w:val="0"/>
              <w:overflowPunct w:val="0"/>
              <w:autoSpaceDE w:val="0"/>
              <w:autoSpaceDN w:val="0"/>
              <w:adjustRightInd w:val="0"/>
              <w:spacing w:line="265" w:lineRule="exact"/>
              <w:ind w:right="61"/>
              <w:jc w:val="right"/>
              <w:rPr>
                <w:rFonts w:ascii="Calibri" w:eastAsiaTheme="minorHAnsi" w:hAnsi="Calibri" w:cs="Calibri"/>
                <w:spacing w:val="-2"/>
                <w:sz w:val="22"/>
                <w:szCs w:val="22"/>
              </w:rPr>
            </w:pPr>
            <w:r w:rsidRPr="00582C8B">
              <w:rPr>
                <w:rFonts w:ascii="Calibri" w:eastAsiaTheme="minorHAnsi" w:hAnsi="Calibri" w:cs="Calibri"/>
                <w:spacing w:val="-2"/>
                <w:sz w:val="22"/>
                <w:szCs w:val="22"/>
              </w:rPr>
              <w:t>950,016.15</w:t>
            </w:r>
          </w:p>
        </w:tc>
        <w:tc>
          <w:tcPr>
            <w:tcW w:w="2833" w:type="dxa"/>
            <w:gridSpan w:val="3"/>
            <w:tcBorders>
              <w:top w:val="single" w:sz="2" w:space="0" w:color="000000"/>
              <w:left w:val="single" w:sz="18" w:space="0" w:color="000000"/>
              <w:bottom w:val="single" w:sz="2" w:space="0" w:color="000000"/>
              <w:right w:val="single" w:sz="2" w:space="0" w:color="000000"/>
            </w:tcBorders>
          </w:tcPr>
          <w:p w14:paraId="6963B227" w14:textId="77777777" w:rsidR="00582C8B" w:rsidRPr="00582C8B" w:rsidRDefault="00582C8B" w:rsidP="00582C8B">
            <w:pPr>
              <w:kinsoku w:val="0"/>
              <w:overflowPunct w:val="0"/>
              <w:autoSpaceDE w:val="0"/>
              <w:autoSpaceDN w:val="0"/>
              <w:adjustRightInd w:val="0"/>
              <w:spacing w:line="265" w:lineRule="exact"/>
              <w:ind w:left="35"/>
              <w:rPr>
                <w:rFonts w:ascii="Calibri" w:eastAsiaTheme="minorHAnsi" w:hAnsi="Calibri" w:cs="Calibri"/>
                <w:sz w:val="22"/>
                <w:szCs w:val="22"/>
              </w:rPr>
            </w:pPr>
            <w:r w:rsidRPr="00582C8B">
              <w:rPr>
                <w:rFonts w:ascii="Calibri" w:eastAsiaTheme="minorHAnsi" w:hAnsi="Calibri" w:cs="Calibri"/>
                <w:sz w:val="22"/>
                <w:szCs w:val="22"/>
              </w:rPr>
              <w:t>need further research</w:t>
            </w:r>
          </w:p>
        </w:tc>
        <w:tc>
          <w:tcPr>
            <w:tcW w:w="962" w:type="dxa"/>
            <w:tcBorders>
              <w:top w:val="single" w:sz="2" w:space="0" w:color="000000"/>
              <w:left w:val="single" w:sz="2" w:space="0" w:color="000000"/>
              <w:bottom w:val="single" w:sz="2" w:space="0" w:color="000000"/>
              <w:right w:val="thickThinMediumGap" w:sz="9" w:space="0" w:color="000000"/>
            </w:tcBorders>
          </w:tcPr>
          <w:p w14:paraId="30B678C8"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09CDBA0C" w14:textId="77777777" w:rsidTr="00582C8B">
        <w:trPr>
          <w:trHeight w:val="312"/>
        </w:trPr>
        <w:tc>
          <w:tcPr>
            <w:tcW w:w="940" w:type="dxa"/>
            <w:tcBorders>
              <w:top w:val="single" w:sz="2" w:space="0" w:color="000000"/>
              <w:left w:val="single" w:sz="12" w:space="0" w:color="000000"/>
              <w:bottom w:val="single" w:sz="2" w:space="0" w:color="000000"/>
              <w:right w:val="single" w:sz="18" w:space="0" w:color="000000"/>
            </w:tcBorders>
          </w:tcPr>
          <w:p w14:paraId="500D1A75" w14:textId="77777777" w:rsidR="00582C8B" w:rsidRPr="00582C8B" w:rsidRDefault="00582C8B" w:rsidP="00582C8B">
            <w:pPr>
              <w:kinsoku w:val="0"/>
              <w:overflowPunct w:val="0"/>
              <w:autoSpaceDE w:val="0"/>
              <w:autoSpaceDN w:val="0"/>
              <w:adjustRightInd w:val="0"/>
              <w:spacing w:line="265" w:lineRule="exact"/>
              <w:ind w:left="30"/>
              <w:rPr>
                <w:rFonts w:ascii="Calibri" w:eastAsiaTheme="minorHAnsi" w:hAnsi="Calibri" w:cs="Calibri"/>
                <w:sz w:val="22"/>
                <w:szCs w:val="22"/>
              </w:rPr>
            </w:pPr>
            <w:r w:rsidRPr="00582C8B">
              <w:rPr>
                <w:rFonts w:ascii="Calibri" w:eastAsiaTheme="minorHAnsi" w:hAnsi="Calibri" w:cs="Calibri"/>
                <w:sz w:val="22"/>
                <w:szCs w:val="22"/>
              </w:rPr>
              <w:t>FY 2018</w:t>
            </w:r>
          </w:p>
        </w:tc>
        <w:tc>
          <w:tcPr>
            <w:tcW w:w="1003" w:type="dxa"/>
            <w:tcBorders>
              <w:top w:val="single" w:sz="2" w:space="0" w:color="000000"/>
              <w:left w:val="single" w:sz="18" w:space="0" w:color="000000"/>
              <w:bottom w:val="single" w:sz="2" w:space="0" w:color="000000"/>
              <w:right w:val="single" w:sz="18" w:space="0" w:color="000000"/>
            </w:tcBorders>
          </w:tcPr>
          <w:p w14:paraId="21BCE581"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Oahu-HPD</w:t>
            </w:r>
          </w:p>
        </w:tc>
        <w:tc>
          <w:tcPr>
            <w:tcW w:w="2146" w:type="dxa"/>
            <w:tcBorders>
              <w:top w:val="single" w:sz="2" w:space="0" w:color="000000"/>
              <w:left w:val="single" w:sz="18" w:space="0" w:color="000000"/>
              <w:bottom w:val="single" w:sz="2" w:space="0" w:color="000000"/>
              <w:right w:val="single" w:sz="18" w:space="0" w:color="000000"/>
            </w:tcBorders>
          </w:tcPr>
          <w:p w14:paraId="66BD4806" w14:textId="77777777" w:rsidR="00582C8B" w:rsidRPr="00582C8B" w:rsidRDefault="00582C8B" w:rsidP="00582C8B">
            <w:pPr>
              <w:kinsoku w:val="0"/>
              <w:overflowPunct w:val="0"/>
              <w:autoSpaceDE w:val="0"/>
              <w:autoSpaceDN w:val="0"/>
              <w:adjustRightInd w:val="0"/>
              <w:spacing w:line="265" w:lineRule="exact"/>
              <w:ind w:left="34"/>
              <w:rPr>
                <w:rFonts w:ascii="Calibri" w:eastAsiaTheme="minorHAnsi" w:hAnsi="Calibri" w:cs="Calibri"/>
                <w:sz w:val="22"/>
                <w:szCs w:val="22"/>
              </w:rPr>
            </w:pPr>
            <w:r w:rsidRPr="00582C8B">
              <w:rPr>
                <w:rFonts w:ascii="Calibri" w:eastAsiaTheme="minorHAnsi" w:hAnsi="Calibri" w:cs="Calibri"/>
                <w:sz w:val="22"/>
                <w:szCs w:val="22"/>
              </w:rPr>
              <w:t>CAD Upgrade</w:t>
            </w:r>
          </w:p>
        </w:tc>
        <w:tc>
          <w:tcPr>
            <w:tcW w:w="1331" w:type="dxa"/>
            <w:tcBorders>
              <w:top w:val="single" w:sz="2" w:space="0" w:color="000000"/>
              <w:left w:val="single" w:sz="18" w:space="0" w:color="000000"/>
              <w:bottom w:val="single" w:sz="2" w:space="0" w:color="000000"/>
              <w:right w:val="single" w:sz="18" w:space="0" w:color="000000"/>
            </w:tcBorders>
          </w:tcPr>
          <w:p w14:paraId="0680F6EF" w14:textId="77777777" w:rsidR="00582C8B" w:rsidRPr="00582C8B" w:rsidRDefault="00582C8B" w:rsidP="00582C8B">
            <w:pPr>
              <w:kinsoku w:val="0"/>
              <w:overflowPunct w:val="0"/>
              <w:autoSpaceDE w:val="0"/>
              <w:autoSpaceDN w:val="0"/>
              <w:adjustRightInd w:val="0"/>
              <w:spacing w:line="265" w:lineRule="exact"/>
              <w:ind w:left="125"/>
              <w:rPr>
                <w:rFonts w:ascii="Calibri" w:eastAsiaTheme="minorHAnsi" w:hAnsi="Calibri" w:cs="Calibri"/>
                <w:spacing w:val="-2"/>
                <w:sz w:val="22"/>
                <w:szCs w:val="22"/>
              </w:rPr>
            </w:pPr>
            <w:r w:rsidRPr="00582C8B">
              <w:rPr>
                <w:rFonts w:ascii="Calibri" w:eastAsiaTheme="minorHAnsi" w:hAnsi="Calibri" w:cs="Calibri"/>
                <w:spacing w:val="-2"/>
                <w:sz w:val="22"/>
                <w:szCs w:val="22"/>
              </w:rPr>
              <w:t>2,003,879.95</w:t>
            </w:r>
          </w:p>
        </w:tc>
        <w:tc>
          <w:tcPr>
            <w:tcW w:w="3795" w:type="dxa"/>
            <w:gridSpan w:val="4"/>
            <w:tcBorders>
              <w:top w:val="single" w:sz="2" w:space="0" w:color="000000"/>
              <w:left w:val="single" w:sz="18" w:space="0" w:color="000000"/>
              <w:bottom w:val="single" w:sz="2" w:space="0" w:color="000000"/>
              <w:right w:val="thickThinMediumGap" w:sz="9" w:space="0" w:color="000000"/>
            </w:tcBorders>
          </w:tcPr>
          <w:p w14:paraId="1C8DDFC1" w14:textId="77777777" w:rsidR="00582C8B" w:rsidRPr="00582C8B" w:rsidRDefault="00582C8B" w:rsidP="00582C8B">
            <w:pPr>
              <w:kinsoku w:val="0"/>
              <w:overflowPunct w:val="0"/>
              <w:autoSpaceDE w:val="0"/>
              <w:autoSpaceDN w:val="0"/>
              <w:adjustRightInd w:val="0"/>
              <w:spacing w:line="265" w:lineRule="exact"/>
              <w:ind w:left="20"/>
              <w:rPr>
                <w:rFonts w:ascii="Calibri" w:eastAsiaTheme="minorHAnsi" w:hAnsi="Calibri" w:cs="Calibri"/>
                <w:sz w:val="22"/>
                <w:szCs w:val="22"/>
              </w:rPr>
            </w:pPr>
            <w:r w:rsidRPr="00582C8B">
              <w:rPr>
                <w:rFonts w:ascii="Calibri" w:eastAsiaTheme="minorHAnsi" w:hAnsi="Calibri" w:cs="Calibri"/>
                <w:sz w:val="22"/>
                <w:szCs w:val="22"/>
              </w:rPr>
              <w:t>remaining amount for CAD Maintenance</w:t>
            </w:r>
          </w:p>
        </w:tc>
      </w:tr>
      <w:tr w:rsidR="00582C8B" w:rsidRPr="00582C8B" w14:paraId="3CF663DC" w14:textId="77777777" w:rsidTr="00582C8B">
        <w:trPr>
          <w:trHeight w:val="303"/>
        </w:trPr>
        <w:tc>
          <w:tcPr>
            <w:tcW w:w="940" w:type="dxa"/>
            <w:tcBorders>
              <w:top w:val="single" w:sz="2" w:space="0" w:color="000000"/>
              <w:left w:val="single" w:sz="12" w:space="0" w:color="000000"/>
              <w:bottom w:val="single" w:sz="2" w:space="0" w:color="000000"/>
              <w:right w:val="single" w:sz="18" w:space="0" w:color="000000"/>
            </w:tcBorders>
          </w:tcPr>
          <w:p w14:paraId="3467040D"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1003" w:type="dxa"/>
            <w:tcBorders>
              <w:top w:val="single" w:sz="2" w:space="0" w:color="000000"/>
              <w:left w:val="single" w:sz="18" w:space="0" w:color="000000"/>
              <w:bottom w:val="single" w:sz="2" w:space="0" w:color="000000"/>
              <w:right w:val="single" w:sz="18" w:space="0" w:color="000000"/>
            </w:tcBorders>
          </w:tcPr>
          <w:p w14:paraId="6F132835"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2146" w:type="dxa"/>
            <w:tcBorders>
              <w:top w:val="single" w:sz="2" w:space="0" w:color="000000"/>
              <w:left w:val="single" w:sz="18" w:space="0" w:color="000000"/>
              <w:bottom w:val="single" w:sz="2" w:space="0" w:color="000000"/>
              <w:right w:val="single" w:sz="18" w:space="0" w:color="000000"/>
            </w:tcBorders>
          </w:tcPr>
          <w:p w14:paraId="4CFA7004"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1331" w:type="dxa"/>
            <w:tcBorders>
              <w:top w:val="single" w:sz="2" w:space="0" w:color="000000"/>
              <w:left w:val="single" w:sz="18" w:space="0" w:color="000000"/>
              <w:bottom w:val="single" w:sz="8" w:space="0" w:color="000000"/>
              <w:right w:val="single" w:sz="18" w:space="0" w:color="000000"/>
            </w:tcBorders>
          </w:tcPr>
          <w:p w14:paraId="3EA81F8C"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5" w:type="dxa"/>
            <w:tcBorders>
              <w:top w:val="single" w:sz="2" w:space="0" w:color="000000"/>
              <w:left w:val="single" w:sz="18" w:space="0" w:color="000000"/>
              <w:bottom w:val="single" w:sz="2" w:space="0" w:color="000000"/>
              <w:right w:val="single" w:sz="2" w:space="0" w:color="000000"/>
            </w:tcBorders>
          </w:tcPr>
          <w:p w14:paraId="52CF0C62"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2" w:space="0" w:color="000000"/>
              <w:right w:val="single" w:sz="2" w:space="0" w:color="000000"/>
            </w:tcBorders>
          </w:tcPr>
          <w:p w14:paraId="6C1AF33A"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2" w:space="0" w:color="000000"/>
              <w:right w:val="single" w:sz="2" w:space="0" w:color="000000"/>
            </w:tcBorders>
          </w:tcPr>
          <w:p w14:paraId="60F1D9ED"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62" w:type="dxa"/>
            <w:tcBorders>
              <w:top w:val="single" w:sz="2" w:space="0" w:color="000000"/>
              <w:left w:val="single" w:sz="2" w:space="0" w:color="000000"/>
              <w:bottom w:val="single" w:sz="2" w:space="0" w:color="000000"/>
              <w:right w:val="thickThinMediumGap" w:sz="9" w:space="0" w:color="000000"/>
            </w:tcBorders>
          </w:tcPr>
          <w:p w14:paraId="39423BA1" w14:textId="77777777" w:rsidR="00582C8B" w:rsidRPr="00582C8B" w:rsidRDefault="00582C8B" w:rsidP="00582C8B">
            <w:pPr>
              <w:kinsoku w:val="0"/>
              <w:overflowPunct w:val="0"/>
              <w:autoSpaceDE w:val="0"/>
              <w:autoSpaceDN w:val="0"/>
              <w:adjustRightInd w:val="0"/>
              <w:rPr>
                <w:rFonts w:eastAsiaTheme="minorHAnsi"/>
                <w:sz w:val="20"/>
                <w:szCs w:val="20"/>
              </w:rPr>
            </w:pPr>
          </w:p>
        </w:tc>
      </w:tr>
      <w:tr w:rsidR="00582C8B" w:rsidRPr="00582C8B" w14:paraId="40E853FD" w14:textId="77777777" w:rsidTr="00582C8B">
        <w:trPr>
          <w:trHeight w:val="297"/>
        </w:trPr>
        <w:tc>
          <w:tcPr>
            <w:tcW w:w="940" w:type="dxa"/>
            <w:tcBorders>
              <w:top w:val="single" w:sz="2" w:space="0" w:color="000000"/>
              <w:left w:val="single" w:sz="12" w:space="0" w:color="000000"/>
              <w:bottom w:val="single" w:sz="12" w:space="0" w:color="000000"/>
              <w:right w:val="single" w:sz="18" w:space="0" w:color="000000"/>
            </w:tcBorders>
          </w:tcPr>
          <w:p w14:paraId="5361B6A1"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1003" w:type="dxa"/>
            <w:tcBorders>
              <w:top w:val="single" w:sz="2" w:space="0" w:color="000000"/>
              <w:left w:val="single" w:sz="18" w:space="0" w:color="000000"/>
              <w:bottom w:val="single" w:sz="12" w:space="0" w:color="000000"/>
              <w:right w:val="single" w:sz="18" w:space="0" w:color="000000"/>
            </w:tcBorders>
          </w:tcPr>
          <w:p w14:paraId="66A811CE"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2146" w:type="dxa"/>
            <w:tcBorders>
              <w:top w:val="single" w:sz="2" w:space="0" w:color="000000"/>
              <w:left w:val="single" w:sz="18" w:space="0" w:color="000000"/>
              <w:bottom w:val="single" w:sz="12" w:space="0" w:color="000000"/>
              <w:right w:val="single" w:sz="18" w:space="0" w:color="000000"/>
            </w:tcBorders>
          </w:tcPr>
          <w:p w14:paraId="58C00B70" w14:textId="77777777" w:rsidR="00582C8B" w:rsidRPr="00582C8B" w:rsidRDefault="00582C8B" w:rsidP="00582C8B">
            <w:pPr>
              <w:kinsoku w:val="0"/>
              <w:overflowPunct w:val="0"/>
              <w:autoSpaceDE w:val="0"/>
              <w:autoSpaceDN w:val="0"/>
              <w:adjustRightInd w:val="0"/>
              <w:spacing w:line="251" w:lineRule="exact"/>
              <w:ind w:left="34"/>
              <w:rPr>
                <w:rFonts w:ascii="Calibri" w:eastAsiaTheme="minorHAnsi" w:hAnsi="Calibri" w:cs="Calibri"/>
                <w:spacing w:val="-2"/>
                <w:sz w:val="22"/>
                <w:szCs w:val="22"/>
              </w:rPr>
            </w:pPr>
            <w:r w:rsidRPr="00582C8B">
              <w:rPr>
                <w:rFonts w:ascii="Calibri" w:eastAsiaTheme="minorHAnsi" w:hAnsi="Calibri" w:cs="Calibri"/>
                <w:spacing w:val="-2"/>
                <w:sz w:val="22"/>
                <w:szCs w:val="22"/>
              </w:rPr>
              <w:t>Total</w:t>
            </w:r>
          </w:p>
        </w:tc>
        <w:tc>
          <w:tcPr>
            <w:tcW w:w="1331" w:type="dxa"/>
            <w:tcBorders>
              <w:top w:val="single" w:sz="8" w:space="0" w:color="000000"/>
              <w:left w:val="single" w:sz="18" w:space="0" w:color="000000"/>
              <w:bottom w:val="single" w:sz="12" w:space="0" w:color="000000"/>
              <w:right w:val="single" w:sz="18" w:space="0" w:color="000000"/>
            </w:tcBorders>
          </w:tcPr>
          <w:p w14:paraId="5A83AE57" w14:textId="77777777" w:rsidR="00582C8B" w:rsidRPr="00582C8B" w:rsidRDefault="00582C8B" w:rsidP="00582C8B">
            <w:pPr>
              <w:kinsoku w:val="0"/>
              <w:overflowPunct w:val="0"/>
              <w:autoSpaceDE w:val="0"/>
              <w:autoSpaceDN w:val="0"/>
              <w:adjustRightInd w:val="0"/>
              <w:spacing w:line="251" w:lineRule="exact"/>
              <w:ind w:left="125"/>
              <w:rPr>
                <w:rFonts w:ascii="Calibri" w:eastAsiaTheme="minorHAnsi" w:hAnsi="Calibri" w:cs="Calibri"/>
                <w:spacing w:val="-2"/>
                <w:sz w:val="22"/>
                <w:szCs w:val="22"/>
              </w:rPr>
            </w:pPr>
            <w:r w:rsidRPr="00582C8B">
              <w:rPr>
                <w:rFonts w:ascii="Calibri" w:eastAsiaTheme="minorHAnsi" w:hAnsi="Calibri" w:cs="Calibri"/>
                <w:spacing w:val="-2"/>
                <w:sz w:val="22"/>
                <w:szCs w:val="22"/>
              </w:rPr>
              <w:t>5,271,960.80</w:t>
            </w:r>
          </w:p>
        </w:tc>
        <w:tc>
          <w:tcPr>
            <w:tcW w:w="945" w:type="dxa"/>
            <w:tcBorders>
              <w:top w:val="single" w:sz="2" w:space="0" w:color="000000"/>
              <w:left w:val="single" w:sz="18" w:space="0" w:color="000000"/>
              <w:bottom w:val="single" w:sz="12" w:space="0" w:color="000000"/>
              <w:right w:val="single" w:sz="2" w:space="0" w:color="000000"/>
            </w:tcBorders>
          </w:tcPr>
          <w:p w14:paraId="08C4139B"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12" w:space="0" w:color="000000"/>
              <w:right w:val="single" w:sz="2" w:space="0" w:color="000000"/>
            </w:tcBorders>
          </w:tcPr>
          <w:p w14:paraId="6530C62C"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44" w:type="dxa"/>
            <w:tcBorders>
              <w:top w:val="single" w:sz="2" w:space="0" w:color="000000"/>
              <w:left w:val="single" w:sz="2" w:space="0" w:color="000000"/>
              <w:bottom w:val="single" w:sz="12" w:space="0" w:color="000000"/>
              <w:right w:val="single" w:sz="2" w:space="0" w:color="000000"/>
            </w:tcBorders>
          </w:tcPr>
          <w:p w14:paraId="1B2F6DEA" w14:textId="77777777" w:rsidR="00582C8B" w:rsidRPr="00582C8B" w:rsidRDefault="00582C8B" w:rsidP="00582C8B">
            <w:pPr>
              <w:kinsoku w:val="0"/>
              <w:overflowPunct w:val="0"/>
              <w:autoSpaceDE w:val="0"/>
              <w:autoSpaceDN w:val="0"/>
              <w:adjustRightInd w:val="0"/>
              <w:rPr>
                <w:rFonts w:eastAsiaTheme="minorHAnsi"/>
                <w:sz w:val="20"/>
                <w:szCs w:val="20"/>
              </w:rPr>
            </w:pPr>
          </w:p>
        </w:tc>
        <w:tc>
          <w:tcPr>
            <w:tcW w:w="962" w:type="dxa"/>
            <w:tcBorders>
              <w:top w:val="single" w:sz="2" w:space="0" w:color="000000"/>
              <w:left w:val="single" w:sz="2" w:space="0" w:color="000000"/>
              <w:bottom w:val="single" w:sz="12" w:space="0" w:color="000000"/>
              <w:right w:val="thickThinMediumGap" w:sz="9" w:space="0" w:color="000000"/>
            </w:tcBorders>
          </w:tcPr>
          <w:p w14:paraId="05985B04" w14:textId="77777777" w:rsidR="00582C8B" w:rsidRPr="00582C8B" w:rsidRDefault="00582C8B" w:rsidP="00582C8B">
            <w:pPr>
              <w:kinsoku w:val="0"/>
              <w:overflowPunct w:val="0"/>
              <w:autoSpaceDE w:val="0"/>
              <w:autoSpaceDN w:val="0"/>
              <w:adjustRightInd w:val="0"/>
              <w:rPr>
                <w:rFonts w:eastAsiaTheme="minorHAnsi"/>
                <w:sz w:val="20"/>
                <w:szCs w:val="20"/>
              </w:rPr>
            </w:pPr>
          </w:p>
        </w:tc>
      </w:tr>
    </w:tbl>
    <w:p w14:paraId="683EDAFE" w14:textId="02704C80" w:rsidR="00582C8B" w:rsidRDefault="00582C8B" w:rsidP="00582C8B">
      <w:pPr>
        <w:pStyle w:val="Default"/>
        <w:ind w:left="1440"/>
        <w:rPr>
          <w:b/>
          <w:bCs/>
          <w:sz w:val="23"/>
          <w:szCs w:val="23"/>
        </w:rPr>
      </w:pPr>
      <w:r>
        <w:rPr>
          <w:b/>
          <w:bCs/>
          <w:sz w:val="23"/>
          <w:szCs w:val="23"/>
        </w:rPr>
        <w:t xml:space="preserve">Executive Director stated </w:t>
      </w:r>
      <w:r w:rsidR="00B748D9">
        <w:rPr>
          <w:b/>
          <w:bCs/>
          <w:sz w:val="23"/>
          <w:szCs w:val="23"/>
        </w:rPr>
        <w:t>as requested by the Finance Chair the above image shows the outstanding encumbrances by each respective organization responsible for these encumbrances. He added that he reached out to each organization to provide an explanation to these encumbrances of they should be lapsed of continued. Each organization has made a commitment except for Maui due to having requested more time to determine if these encumbrances need to be removed or continued with a commitment.</w:t>
      </w:r>
      <w:r w:rsidR="000668E9">
        <w:rPr>
          <w:b/>
          <w:bCs/>
          <w:sz w:val="23"/>
          <w:szCs w:val="23"/>
        </w:rPr>
        <w:t xml:space="preserve"> Regarding the item Imagery-EagleView</w:t>
      </w:r>
      <w:r w:rsidR="00517ACB">
        <w:rPr>
          <w:b/>
          <w:bCs/>
          <w:sz w:val="23"/>
          <w:szCs w:val="23"/>
        </w:rPr>
        <w:t xml:space="preserve"> that</w:t>
      </w:r>
      <w:r w:rsidR="000668E9">
        <w:rPr>
          <w:b/>
          <w:bCs/>
          <w:sz w:val="23"/>
          <w:szCs w:val="23"/>
        </w:rPr>
        <w:t xml:space="preserve"> experienced problems due to the pandemic which delayed activity and subsequently no payment</w:t>
      </w:r>
      <w:r w:rsidR="00517ACB">
        <w:rPr>
          <w:b/>
          <w:bCs/>
          <w:sz w:val="23"/>
          <w:szCs w:val="23"/>
        </w:rPr>
        <w:t>s</w:t>
      </w:r>
      <w:r w:rsidR="000668E9">
        <w:rPr>
          <w:b/>
          <w:bCs/>
          <w:sz w:val="23"/>
          <w:szCs w:val="23"/>
        </w:rPr>
        <w:t xml:space="preserve"> were made.</w:t>
      </w:r>
      <w:r w:rsidR="00517ACB">
        <w:rPr>
          <w:b/>
          <w:bCs/>
          <w:sz w:val="23"/>
          <w:szCs w:val="23"/>
        </w:rPr>
        <w:t xml:space="preserve"> In conclusion, the Executive Director stated </w:t>
      </w:r>
      <w:r w:rsidR="000668E9">
        <w:rPr>
          <w:b/>
          <w:bCs/>
          <w:sz w:val="23"/>
          <w:szCs w:val="23"/>
        </w:rPr>
        <w:t xml:space="preserve">Oahu-HPD </w:t>
      </w:r>
      <w:r w:rsidR="00F457D1">
        <w:rPr>
          <w:b/>
          <w:bCs/>
          <w:sz w:val="23"/>
          <w:szCs w:val="23"/>
        </w:rPr>
        <w:t>has</w:t>
      </w:r>
      <w:r w:rsidR="00517ACB">
        <w:rPr>
          <w:b/>
          <w:bCs/>
          <w:sz w:val="23"/>
          <w:szCs w:val="23"/>
        </w:rPr>
        <w:t xml:space="preserve"> an existing contract with Central Square for the continuing CAD Maintenance</w:t>
      </w:r>
      <w:r w:rsidR="004A2716">
        <w:rPr>
          <w:b/>
          <w:bCs/>
          <w:sz w:val="23"/>
          <w:szCs w:val="23"/>
        </w:rPr>
        <w:t xml:space="preserve">. Lisa Hiraoka stated that she wanted to thank the Executive Director for reaching out to </w:t>
      </w:r>
      <w:r w:rsidR="00DC14F1">
        <w:rPr>
          <w:b/>
          <w:bCs/>
          <w:sz w:val="23"/>
          <w:szCs w:val="23"/>
        </w:rPr>
        <w:t>all</w:t>
      </w:r>
      <w:r w:rsidR="004A2716">
        <w:rPr>
          <w:b/>
          <w:bCs/>
          <w:sz w:val="23"/>
          <w:szCs w:val="23"/>
        </w:rPr>
        <w:t xml:space="preserve"> the PSAPs </w:t>
      </w:r>
      <w:r w:rsidR="00447A43">
        <w:rPr>
          <w:b/>
          <w:bCs/>
          <w:sz w:val="23"/>
          <w:szCs w:val="23"/>
        </w:rPr>
        <w:t>to verify these encumbrances and would like to ask if this can be a regular exercise on an annual basis to check the status of the encumbrances.</w:t>
      </w:r>
    </w:p>
    <w:p w14:paraId="02AF20A9" w14:textId="1384AB72" w:rsidR="008E41DB" w:rsidRDefault="008E41DB" w:rsidP="00582C8B">
      <w:pPr>
        <w:pStyle w:val="Default"/>
        <w:ind w:left="1440"/>
        <w:rPr>
          <w:b/>
          <w:bCs/>
          <w:sz w:val="23"/>
          <w:szCs w:val="23"/>
        </w:rPr>
      </w:pPr>
    </w:p>
    <w:p w14:paraId="63B1E2CC" w14:textId="0B01CDB5" w:rsidR="008E41DB" w:rsidRPr="00B70F5D" w:rsidRDefault="008E41DB" w:rsidP="00582C8B">
      <w:pPr>
        <w:pStyle w:val="Default"/>
        <w:ind w:left="1440"/>
        <w:rPr>
          <w:b/>
          <w:bCs/>
          <w:sz w:val="23"/>
          <w:szCs w:val="23"/>
        </w:rPr>
      </w:pPr>
      <w:r>
        <w:rPr>
          <w:b/>
          <w:bCs/>
          <w:sz w:val="23"/>
          <w:szCs w:val="23"/>
        </w:rPr>
        <w:t>Francis Alueta stated for clarification on Kauai’s item for FY 2017 Imagery EagleView in the amount of $125,242.50 and asked if that is the total encumbered amount for that fiscal year. He added that he is assuming that similar payments have been made and if this amount is what is needed for FY 2017. Executive Director stated the above shows the existing remaining balance on the contract and includes the fiscal year it was encumbered. In conclusion, stated that he was advised that the remaining balance should be paid short</w:t>
      </w:r>
      <w:r w:rsidR="00AB47D0">
        <w:rPr>
          <w:b/>
          <w:bCs/>
          <w:sz w:val="23"/>
          <w:szCs w:val="23"/>
        </w:rPr>
        <w:t>ly. Francis Alueta stated that he has no further questions.</w:t>
      </w:r>
    </w:p>
    <w:p w14:paraId="481C0BA0" w14:textId="77777777" w:rsidR="00B70F5D" w:rsidRDefault="00B70F5D" w:rsidP="00B70F5D">
      <w:pPr>
        <w:pStyle w:val="Default"/>
        <w:ind w:left="1440"/>
        <w:rPr>
          <w:sz w:val="23"/>
          <w:szCs w:val="23"/>
        </w:rPr>
      </w:pPr>
    </w:p>
    <w:p w14:paraId="5194DAD0" w14:textId="5F3D5DD6" w:rsidR="00C03751" w:rsidRDefault="00C03751" w:rsidP="00C03751">
      <w:pPr>
        <w:pStyle w:val="Default"/>
        <w:numPr>
          <w:ilvl w:val="1"/>
          <w:numId w:val="1"/>
        </w:numPr>
        <w:rPr>
          <w:sz w:val="23"/>
          <w:szCs w:val="23"/>
        </w:rPr>
      </w:pPr>
      <w:r>
        <w:rPr>
          <w:sz w:val="23"/>
          <w:szCs w:val="23"/>
        </w:rPr>
        <w:t>Update on Increase of Legislative Spending Ceiling for Fiscal Year 2024-2025</w:t>
      </w:r>
    </w:p>
    <w:p w14:paraId="5045C6B7" w14:textId="4A8689F8" w:rsidR="00AB47D0" w:rsidRPr="00DC14F1" w:rsidRDefault="00DC14F1" w:rsidP="00AB47D0">
      <w:pPr>
        <w:pStyle w:val="Default"/>
        <w:ind w:left="1440"/>
        <w:rPr>
          <w:b/>
          <w:bCs/>
          <w:sz w:val="23"/>
          <w:szCs w:val="23"/>
        </w:rPr>
      </w:pPr>
      <w:r>
        <w:rPr>
          <w:b/>
          <w:bCs/>
          <w:sz w:val="23"/>
          <w:szCs w:val="23"/>
        </w:rPr>
        <w:t>Executive Director stated that he had discussions with</w:t>
      </w:r>
      <w:r w:rsidR="00F457D1">
        <w:rPr>
          <w:b/>
          <w:bCs/>
          <w:sz w:val="23"/>
          <w:szCs w:val="23"/>
        </w:rPr>
        <w:t xml:space="preserve"> the</w:t>
      </w:r>
      <w:r>
        <w:rPr>
          <w:b/>
          <w:bCs/>
          <w:sz w:val="23"/>
          <w:szCs w:val="23"/>
        </w:rPr>
        <w:t xml:space="preserve"> Budget &amp; Finance Department regarding the Board’s request to increase the legislative spending ceiling. He added that our request went unchallenged and </w:t>
      </w:r>
      <w:r w:rsidR="0025372D">
        <w:rPr>
          <w:b/>
          <w:bCs/>
          <w:sz w:val="23"/>
          <w:szCs w:val="23"/>
        </w:rPr>
        <w:t>was approved by the Governor. Currently the request is in the process of being approved by the Legislature by July 2023. Lisa Hiraoka stated that if any documentation needs to be submitted to the legislature for the upcoming session.</w:t>
      </w:r>
      <w:r w:rsidR="001B20F5">
        <w:rPr>
          <w:b/>
          <w:bCs/>
          <w:sz w:val="23"/>
          <w:szCs w:val="23"/>
        </w:rPr>
        <w:t xml:space="preserve"> Executive Director stated that no further documentation has ever been needed in previous requests but will conf</w:t>
      </w:r>
      <w:r w:rsidR="001032D1">
        <w:rPr>
          <w:b/>
          <w:bCs/>
          <w:sz w:val="23"/>
          <w:szCs w:val="23"/>
        </w:rPr>
        <w:t>irm and report back to the Finance Chair.</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762E8F6E" w:rsidR="008D1480" w:rsidRPr="00463B0F"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73416199" w14:textId="532601CA" w:rsidR="00463B0F" w:rsidRDefault="00463B0F" w:rsidP="00463B0F">
      <w:pPr>
        <w:pStyle w:val="Default"/>
        <w:numPr>
          <w:ilvl w:val="1"/>
          <w:numId w:val="1"/>
        </w:numPr>
        <w:rPr>
          <w:sz w:val="23"/>
          <w:szCs w:val="23"/>
        </w:rPr>
      </w:pPr>
      <w:r>
        <w:rPr>
          <w:sz w:val="23"/>
          <w:szCs w:val="23"/>
        </w:rPr>
        <w:t>Approval of Additional Funds for Department of Budget and Finance F</w:t>
      </w:r>
      <w:r w:rsidR="00BC7372">
        <w:rPr>
          <w:sz w:val="23"/>
          <w:szCs w:val="23"/>
        </w:rPr>
        <w:t xml:space="preserve">iscal </w:t>
      </w:r>
      <w:r>
        <w:rPr>
          <w:sz w:val="23"/>
          <w:szCs w:val="23"/>
        </w:rPr>
        <w:t>Y</w:t>
      </w:r>
      <w:r w:rsidR="00BC7372">
        <w:rPr>
          <w:sz w:val="23"/>
          <w:szCs w:val="23"/>
        </w:rPr>
        <w:t>ear</w:t>
      </w:r>
      <w:r>
        <w:rPr>
          <w:sz w:val="23"/>
          <w:szCs w:val="23"/>
        </w:rPr>
        <w:t xml:space="preserve"> 2021-2022 Assessment.</w:t>
      </w:r>
    </w:p>
    <w:p w14:paraId="741F801E" w14:textId="407541AA" w:rsidR="007F317B" w:rsidRDefault="007F317B" w:rsidP="007F317B">
      <w:pPr>
        <w:pStyle w:val="Default"/>
        <w:tabs>
          <w:tab w:val="left" w:pos="1872"/>
        </w:tabs>
        <w:ind w:left="1440"/>
        <w:rPr>
          <w:b/>
          <w:bCs/>
          <w:sz w:val="23"/>
          <w:szCs w:val="23"/>
        </w:rPr>
      </w:pPr>
      <w:r>
        <w:rPr>
          <w:b/>
          <w:bCs/>
          <w:sz w:val="23"/>
          <w:szCs w:val="23"/>
        </w:rPr>
        <w:t xml:space="preserve">Lisa Hiraoka asked for a motion to amend the agenda to include payment of $9265.36 to cover the remaining balance of the Budget &amp; Finance FY 2021-22 Assessment. Elliot Ke. Kalani motioned to amend the agenda to include payment of $9265.36 to cover the </w:t>
      </w:r>
      <w:r>
        <w:rPr>
          <w:b/>
          <w:bCs/>
          <w:sz w:val="23"/>
          <w:szCs w:val="23"/>
        </w:rPr>
        <w:lastRenderedPageBreak/>
        <w:t>remaining balance of the Budget &amp; Finance FY 2021-22 Assessment. Francis Alueta seconded the motion. A voice vote was taken, motion was unanimously approved.</w:t>
      </w:r>
    </w:p>
    <w:p w14:paraId="6D64ED5F" w14:textId="77777777" w:rsidR="007F317B" w:rsidRDefault="007F317B" w:rsidP="007F317B">
      <w:pPr>
        <w:pStyle w:val="Default"/>
        <w:tabs>
          <w:tab w:val="left" w:pos="1872"/>
        </w:tabs>
        <w:ind w:left="1440"/>
        <w:rPr>
          <w:b/>
          <w:bCs/>
          <w:sz w:val="23"/>
          <w:szCs w:val="23"/>
        </w:rPr>
      </w:pPr>
    </w:p>
    <w:p w14:paraId="7E45C461" w14:textId="73A7EE1D" w:rsidR="007F317B" w:rsidRDefault="007F317B" w:rsidP="007F317B">
      <w:pPr>
        <w:pStyle w:val="Default"/>
        <w:tabs>
          <w:tab w:val="left" w:pos="1872"/>
        </w:tabs>
        <w:ind w:left="1440"/>
        <w:rPr>
          <w:b/>
          <w:bCs/>
          <w:sz w:val="23"/>
          <w:szCs w:val="23"/>
        </w:rPr>
      </w:pPr>
      <w:r>
        <w:rPr>
          <w:b/>
          <w:bCs/>
          <w:sz w:val="23"/>
          <w:szCs w:val="23"/>
        </w:rPr>
        <w:t xml:space="preserve">Lisa Hiraoka asked for a motion to approve the payment of $9265.36 to cover the remaining balance of the Budget &amp; Finance FY 2021-22 Assessment. Elliot Ke. Kalani motioned to approve the payment of $9265.36 to cover the remaining balance of the Budget &amp; Finance FY 2021-22 Assessment. </w:t>
      </w:r>
      <w:r w:rsidR="00570502">
        <w:rPr>
          <w:b/>
          <w:bCs/>
          <w:sz w:val="23"/>
          <w:szCs w:val="23"/>
        </w:rPr>
        <w:t>Stephen Courtney</w:t>
      </w:r>
      <w:r>
        <w:rPr>
          <w:b/>
          <w:bCs/>
          <w:sz w:val="23"/>
          <w:szCs w:val="23"/>
        </w:rPr>
        <w:t xml:space="preserve"> seconded the motion. A voice vote was taken, motion was unanimously approved.</w:t>
      </w:r>
    </w:p>
    <w:p w14:paraId="0C66CA65" w14:textId="77777777" w:rsidR="00570502" w:rsidRDefault="00570502" w:rsidP="007F317B">
      <w:pPr>
        <w:pStyle w:val="Default"/>
        <w:tabs>
          <w:tab w:val="left" w:pos="1872"/>
        </w:tabs>
        <w:ind w:left="1440"/>
        <w:rPr>
          <w:sz w:val="23"/>
          <w:szCs w:val="23"/>
        </w:rPr>
      </w:pPr>
    </w:p>
    <w:p w14:paraId="055EBBEA" w14:textId="2764132C" w:rsidR="002C6CB0" w:rsidRDefault="002C6CB0" w:rsidP="002C6CB0">
      <w:pPr>
        <w:pStyle w:val="Default"/>
        <w:numPr>
          <w:ilvl w:val="1"/>
          <w:numId w:val="1"/>
        </w:numPr>
        <w:rPr>
          <w:sz w:val="23"/>
          <w:szCs w:val="23"/>
        </w:rPr>
      </w:pPr>
      <w:r>
        <w:rPr>
          <w:sz w:val="23"/>
          <w:szCs w:val="23"/>
        </w:rPr>
        <w:t>Approval to add additional member of Technical Subcommittee to attend Next Generation 9-1</w:t>
      </w:r>
      <w:r w:rsidR="00DC1FE0">
        <w:rPr>
          <w:sz w:val="23"/>
          <w:szCs w:val="23"/>
        </w:rPr>
        <w:t xml:space="preserve">-1 </w:t>
      </w:r>
      <w:r>
        <w:rPr>
          <w:sz w:val="23"/>
          <w:szCs w:val="23"/>
        </w:rPr>
        <w:t>Standards &amp; Best Practices Conference in the amount of $3500</w:t>
      </w:r>
    </w:p>
    <w:p w14:paraId="38102959" w14:textId="4DA2C8F0" w:rsidR="00DC1FE0" w:rsidRPr="00DC1FE0" w:rsidRDefault="00055816" w:rsidP="00DC1FE0">
      <w:pPr>
        <w:pStyle w:val="Default"/>
        <w:ind w:left="1440"/>
        <w:rPr>
          <w:b/>
          <w:bCs/>
          <w:sz w:val="23"/>
          <w:szCs w:val="23"/>
        </w:rPr>
      </w:pPr>
      <w:r>
        <w:rPr>
          <w:b/>
          <w:bCs/>
          <w:sz w:val="23"/>
          <w:szCs w:val="23"/>
        </w:rPr>
        <w:t>Shawn Kuratani asked for a motion to amend the agenda to include approval to increase the budgeted amount of $14000 to $15000 for three personnel from the Technical Subcommittee to attend the Next Generation 9-1-1 Best Standards &amp; Practices Conference. Rebecca Lieberman motioned to approve this request. Francis Alueta seconded the motion. A voice vote was taken, motion was unanimously approved.</w:t>
      </w:r>
    </w:p>
    <w:p w14:paraId="501DEE04" w14:textId="3303BDF2" w:rsidR="00DC1FE0" w:rsidRDefault="00DC1FE0" w:rsidP="00DC1FE0">
      <w:pPr>
        <w:pStyle w:val="Default"/>
        <w:ind w:left="1440"/>
        <w:rPr>
          <w:sz w:val="23"/>
          <w:szCs w:val="23"/>
        </w:rPr>
      </w:pPr>
    </w:p>
    <w:p w14:paraId="319AC3AF" w14:textId="25179C18" w:rsidR="002D3A3E" w:rsidRDefault="002D3A3E" w:rsidP="00DC1FE0">
      <w:pPr>
        <w:pStyle w:val="Default"/>
        <w:ind w:left="1440"/>
        <w:rPr>
          <w:sz w:val="23"/>
          <w:szCs w:val="23"/>
        </w:rPr>
      </w:pPr>
      <w:r>
        <w:rPr>
          <w:b/>
          <w:bCs/>
          <w:sz w:val="23"/>
          <w:szCs w:val="23"/>
        </w:rPr>
        <w:t>Shawn Kuratani asked for a motion to increase the budgeted amount of $14000 to $15000 for three personnel from the Technical Subcommittee to attend the Next Generation 9-1-1 Best Standards &amp; Practices Conference</w:t>
      </w:r>
      <w:r w:rsidR="00E6158D">
        <w:rPr>
          <w:b/>
          <w:bCs/>
          <w:sz w:val="23"/>
          <w:szCs w:val="23"/>
        </w:rPr>
        <w:t>. Elliot Ke. Kalani motioned to approve this request. Francis Alueta seconded the motion. A voice vote was taken, motion was unanimously approved.</w:t>
      </w:r>
    </w:p>
    <w:p w14:paraId="513B5006" w14:textId="77777777" w:rsidR="00B84C38" w:rsidRPr="0028097A" w:rsidRDefault="00B84C38" w:rsidP="00D96ADE">
      <w:pPr>
        <w:pStyle w:val="Default"/>
        <w:rPr>
          <w:sz w:val="23"/>
          <w:szCs w:val="23"/>
        </w:rPr>
      </w:pPr>
    </w:p>
    <w:p w14:paraId="57D336E9" w14:textId="30BD4983" w:rsidR="007E3F45" w:rsidRDefault="007E3F45" w:rsidP="00463B0F">
      <w:pPr>
        <w:pStyle w:val="Default"/>
        <w:numPr>
          <w:ilvl w:val="1"/>
          <w:numId w:val="1"/>
        </w:numPr>
        <w:rPr>
          <w:sz w:val="23"/>
          <w:szCs w:val="23"/>
        </w:rPr>
      </w:pPr>
      <w:r>
        <w:rPr>
          <w:sz w:val="23"/>
          <w:szCs w:val="23"/>
        </w:rPr>
        <w:t>Update on Policy Committee to Review Conference and Travel Guidelines</w:t>
      </w:r>
    </w:p>
    <w:p w14:paraId="68B9EA66" w14:textId="728E176D" w:rsidR="00D96ADE" w:rsidRPr="00D96ADE" w:rsidRDefault="00D96ADE" w:rsidP="00D96ADE">
      <w:pPr>
        <w:pStyle w:val="Default"/>
        <w:ind w:left="1440"/>
        <w:rPr>
          <w:b/>
          <w:bCs/>
          <w:sz w:val="23"/>
          <w:szCs w:val="23"/>
        </w:rPr>
      </w:pPr>
      <w:r>
        <w:rPr>
          <w:b/>
          <w:bCs/>
          <w:sz w:val="23"/>
          <w:szCs w:val="23"/>
        </w:rPr>
        <w:t>Shawn Kuratani stated this agenda item will be postponed till January 2023 Board and Joint Committee Meeting.</w:t>
      </w:r>
    </w:p>
    <w:p w14:paraId="35647D63" w14:textId="77777777" w:rsidR="00D96ADE" w:rsidRPr="00463B0F" w:rsidRDefault="00D96ADE" w:rsidP="00D96ADE">
      <w:pPr>
        <w:pStyle w:val="Default"/>
        <w:ind w:left="1440"/>
        <w:rPr>
          <w:sz w:val="23"/>
          <w:szCs w:val="23"/>
        </w:rPr>
      </w:pPr>
    </w:p>
    <w:p w14:paraId="6B8395DD" w14:textId="0803FE19" w:rsidR="00F03849" w:rsidRPr="00D96ADE" w:rsidRDefault="00F03849" w:rsidP="00F03849">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p>
    <w:p w14:paraId="27AE1749" w14:textId="148AA262" w:rsidR="00D96ADE" w:rsidRDefault="00D96ADE" w:rsidP="00D96ADE">
      <w:pPr>
        <w:pStyle w:val="Default"/>
        <w:ind w:left="1440"/>
        <w:rPr>
          <w:b/>
          <w:bCs/>
          <w:sz w:val="23"/>
          <w:szCs w:val="23"/>
        </w:rPr>
      </w:pPr>
      <w:r>
        <w:rPr>
          <w:b/>
          <w:bCs/>
          <w:sz w:val="23"/>
          <w:szCs w:val="23"/>
        </w:rPr>
        <w:t>Shawn Kuratani asked for a motion to approve to add Chief Hara as a member of the Technical Subcommittee. Lisa motioned to approve this request. Stephen Courtney seconded the motion. A voice vote was taken, motion was unanimously approved.</w:t>
      </w:r>
    </w:p>
    <w:p w14:paraId="25844B18" w14:textId="77777777" w:rsidR="00D96ADE" w:rsidRPr="00B84C38" w:rsidRDefault="00D96ADE" w:rsidP="00D96ADE">
      <w:pPr>
        <w:pStyle w:val="Default"/>
        <w:ind w:left="1440"/>
        <w:rPr>
          <w:b/>
          <w:bCs/>
          <w:sz w:val="23"/>
          <w:szCs w:val="23"/>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CFC27BD" w14:textId="48BDFC95"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 xml:space="preserve">Thursday, </w:t>
      </w:r>
      <w:r w:rsidR="005E1A4A">
        <w:rPr>
          <w:rFonts w:ascii="Arial Narrow" w:hAnsi="Arial Narrow" w:cs="Arial"/>
          <w:sz w:val="23"/>
          <w:szCs w:val="23"/>
        </w:rPr>
        <w:t>January</w:t>
      </w:r>
      <w:r>
        <w:rPr>
          <w:rFonts w:ascii="Arial Narrow" w:hAnsi="Arial Narrow" w:cs="Arial"/>
          <w:sz w:val="23"/>
          <w:szCs w:val="23"/>
        </w:rPr>
        <w:t xml:space="preserve"> </w:t>
      </w:r>
      <w:r w:rsidR="005E1A4A">
        <w:rPr>
          <w:rFonts w:ascii="Arial Narrow" w:hAnsi="Arial Narrow" w:cs="Arial"/>
          <w:sz w:val="23"/>
          <w:szCs w:val="23"/>
        </w:rPr>
        <w:t>12</w:t>
      </w:r>
      <w:r>
        <w:rPr>
          <w:rFonts w:ascii="Arial Narrow" w:hAnsi="Arial Narrow" w:cs="Arial"/>
          <w:sz w:val="23"/>
          <w:szCs w:val="23"/>
        </w:rPr>
        <w:t>, 202</w:t>
      </w:r>
      <w:r w:rsidR="005E1A4A">
        <w:rPr>
          <w:rFonts w:ascii="Arial Narrow" w:hAnsi="Arial Narrow" w:cs="Arial"/>
          <w:sz w:val="23"/>
          <w:szCs w:val="23"/>
        </w:rPr>
        <w:t>3</w:t>
      </w:r>
      <w:r>
        <w:rPr>
          <w:rFonts w:ascii="Arial Narrow" w:hAnsi="Arial Narrow" w:cs="Arial"/>
          <w:sz w:val="23"/>
          <w:szCs w:val="23"/>
        </w:rPr>
        <w:t xml:space="preserve"> (Combined Meeting)</w:t>
      </w:r>
    </w:p>
    <w:p w14:paraId="0C0E016A" w14:textId="12DF8FA5" w:rsidR="005E1A4A" w:rsidRDefault="005E1A4A" w:rsidP="000B398C">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59669A3" w14:textId="6D91BEB5" w:rsidR="005E1A4A" w:rsidRPr="00490CF0" w:rsidRDefault="005E1A4A" w:rsidP="000B398C">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00F5C448" w14:textId="615EF401" w:rsidR="00A07801" w:rsidRDefault="00A07801" w:rsidP="00A07801">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4BD794C" w14:textId="699C4D69"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2C52A0E5" w14:textId="77777777" w:rsidR="002F3188" w:rsidRDefault="002F3188" w:rsidP="002F3188">
      <w:pPr>
        <w:ind w:left="1440"/>
        <w:rPr>
          <w:rFonts w:ascii="Arial Narrow" w:hAnsi="Arial Narrow" w:cs="Arial"/>
          <w:sz w:val="23"/>
          <w:szCs w:val="23"/>
        </w:rPr>
      </w:pPr>
    </w:p>
    <w:p w14:paraId="36825BE9" w14:textId="5E7701A5" w:rsidR="000B398C" w:rsidRPr="002F318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26FB7804" w14:textId="23F7B89B" w:rsidR="002F3188" w:rsidRDefault="002F3188" w:rsidP="002F3188">
      <w:pPr>
        <w:rPr>
          <w:rFonts w:ascii="Arial Narrow" w:hAnsi="Arial Narrow" w:cs="Arial"/>
          <w:b/>
          <w:bCs/>
          <w:sz w:val="26"/>
          <w:szCs w:val="26"/>
        </w:rPr>
      </w:pPr>
      <w:r w:rsidRPr="002F3188">
        <w:rPr>
          <w:rFonts w:ascii="Arial Narrow" w:hAnsi="Arial Narrow" w:cs="Arial"/>
          <w:b/>
          <w:bCs/>
          <w:sz w:val="26"/>
          <w:szCs w:val="26"/>
        </w:rPr>
        <w:t>There was no public comment on issues not on the agenda.</w:t>
      </w:r>
    </w:p>
    <w:p w14:paraId="7171C6FB" w14:textId="34EB7FA0" w:rsidR="002F3188" w:rsidRDefault="002F3188" w:rsidP="002F3188">
      <w:pPr>
        <w:rPr>
          <w:rFonts w:ascii="Arial Narrow" w:hAnsi="Arial Narrow" w:cs="Arial"/>
          <w:b/>
          <w:bCs/>
          <w:sz w:val="26"/>
          <w:szCs w:val="26"/>
        </w:rPr>
      </w:pPr>
    </w:p>
    <w:p w14:paraId="498BDB17" w14:textId="1560E384" w:rsidR="002F3188" w:rsidRDefault="002F3188" w:rsidP="002F3188">
      <w:pPr>
        <w:rPr>
          <w:rFonts w:ascii="Arial Narrow" w:hAnsi="Arial Narrow" w:cs="Arial"/>
          <w:b/>
          <w:bCs/>
          <w:sz w:val="26"/>
          <w:szCs w:val="26"/>
        </w:rPr>
      </w:pPr>
    </w:p>
    <w:p w14:paraId="4104F07B" w14:textId="77777777" w:rsidR="002F3188" w:rsidRPr="002F3188" w:rsidRDefault="002F3188" w:rsidP="002F3188">
      <w:pPr>
        <w:rPr>
          <w:rFonts w:ascii="Arial Narrow" w:hAnsi="Arial Narrow" w:cs="Arial"/>
          <w:b/>
          <w:bCs/>
          <w:sz w:val="26"/>
          <w:szCs w:val="26"/>
        </w:rPr>
      </w:pPr>
    </w:p>
    <w:p w14:paraId="420CDD99" w14:textId="1837E827" w:rsidR="000B398C" w:rsidRPr="002F318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Adjournment</w:t>
      </w:r>
    </w:p>
    <w:p w14:paraId="601A1CF7" w14:textId="4EEE8EB2" w:rsidR="002F3188" w:rsidRPr="002F3188" w:rsidRDefault="002F3188" w:rsidP="002F3188">
      <w:pPr>
        <w:pStyle w:val="ListParagraph"/>
        <w:rPr>
          <w:rFonts w:ascii="Arial Narrow" w:hAnsi="Arial Narrow" w:cs="Arial"/>
          <w:b/>
          <w:bCs/>
          <w:sz w:val="26"/>
          <w:szCs w:val="26"/>
          <w:u w:val="single"/>
        </w:rPr>
      </w:pPr>
      <w:r>
        <w:rPr>
          <w:rFonts w:ascii="Arial Narrow" w:hAnsi="Arial Narrow" w:cs="Arial"/>
          <w:b/>
          <w:bCs/>
          <w:sz w:val="26"/>
          <w:szCs w:val="26"/>
        </w:rPr>
        <w:t>Stephen Courtney</w:t>
      </w:r>
      <w:r w:rsidRPr="002F3188">
        <w:rPr>
          <w:rFonts w:ascii="Arial Narrow" w:hAnsi="Arial Narrow" w:cs="Arial"/>
          <w:b/>
          <w:bCs/>
          <w:sz w:val="26"/>
          <w:szCs w:val="26"/>
        </w:rPr>
        <w:t xml:space="preserve"> motioned to adjourn the meeting. Lisa Hiraoka seconded the motion. A voice vote was taken, and the adjournment was unanimously approved. The meeting was adjourned.</w:t>
      </w:r>
    </w:p>
    <w:p w14:paraId="33D1EA93" w14:textId="77777777" w:rsidR="002F3188" w:rsidRPr="001D5928" w:rsidRDefault="002F3188" w:rsidP="002F3188">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A135" w14:textId="77777777" w:rsidR="00EE312A" w:rsidRDefault="00EE312A">
      <w:r>
        <w:separator/>
      </w:r>
    </w:p>
  </w:endnote>
  <w:endnote w:type="continuationSeparator" w:id="0">
    <w:p w14:paraId="423AF099" w14:textId="77777777" w:rsidR="00EE312A" w:rsidRDefault="00EE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25D21517" w:rsidR="00775A1C" w:rsidRDefault="006008C3">
    <w:pPr>
      <w:pStyle w:val="Footer"/>
    </w:pPr>
    <w:r>
      <w:t>Upon request, this notice is available in alternate formats such as large print, Braille, or electronic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01F1" w14:textId="77777777" w:rsidR="00EE312A" w:rsidRDefault="00EE312A">
      <w:r>
        <w:separator/>
      </w:r>
    </w:p>
  </w:footnote>
  <w:footnote w:type="continuationSeparator" w:id="0">
    <w:p w14:paraId="7F15D39B" w14:textId="77777777" w:rsidR="00EE312A" w:rsidRDefault="00EE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30EF9"/>
    <w:rsid w:val="000502D1"/>
    <w:rsid w:val="00055816"/>
    <w:rsid w:val="00056B5B"/>
    <w:rsid w:val="000668E9"/>
    <w:rsid w:val="0007593F"/>
    <w:rsid w:val="00095AF9"/>
    <w:rsid w:val="000A3A76"/>
    <w:rsid w:val="000B398C"/>
    <w:rsid w:val="000D7267"/>
    <w:rsid w:val="00100121"/>
    <w:rsid w:val="001032D1"/>
    <w:rsid w:val="00104DDC"/>
    <w:rsid w:val="00133634"/>
    <w:rsid w:val="00142E71"/>
    <w:rsid w:val="001823B1"/>
    <w:rsid w:val="001A7A94"/>
    <w:rsid w:val="001B20F5"/>
    <w:rsid w:val="001B6EAF"/>
    <w:rsid w:val="001D092C"/>
    <w:rsid w:val="001F2A19"/>
    <w:rsid w:val="002035CE"/>
    <w:rsid w:val="00234DFE"/>
    <w:rsid w:val="0025372D"/>
    <w:rsid w:val="0026275D"/>
    <w:rsid w:val="00273B61"/>
    <w:rsid w:val="002928B3"/>
    <w:rsid w:val="002949E0"/>
    <w:rsid w:val="002C0C81"/>
    <w:rsid w:val="002C689A"/>
    <w:rsid w:val="002C6CB0"/>
    <w:rsid w:val="002D1DE7"/>
    <w:rsid w:val="002D3A3E"/>
    <w:rsid w:val="002E29FA"/>
    <w:rsid w:val="002F3188"/>
    <w:rsid w:val="003042CC"/>
    <w:rsid w:val="00327AEE"/>
    <w:rsid w:val="00343A1A"/>
    <w:rsid w:val="00344E26"/>
    <w:rsid w:val="00351F15"/>
    <w:rsid w:val="00355BDE"/>
    <w:rsid w:val="00381B83"/>
    <w:rsid w:val="00390D31"/>
    <w:rsid w:val="00391548"/>
    <w:rsid w:val="00396875"/>
    <w:rsid w:val="003A23CE"/>
    <w:rsid w:val="003A54A3"/>
    <w:rsid w:val="003A6AC1"/>
    <w:rsid w:val="003E5A02"/>
    <w:rsid w:val="004012C4"/>
    <w:rsid w:val="00405198"/>
    <w:rsid w:val="0041123D"/>
    <w:rsid w:val="00447A43"/>
    <w:rsid w:val="004548AF"/>
    <w:rsid w:val="00455EFF"/>
    <w:rsid w:val="004601B5"/>
    <w:rsid w:val="00462572"/>
    <w:rsid w:val="00463B0F"/>
    <w:rsid w:val="00480335"/>
    <w:rsid w:val="00494DAC"/>
    <w:rsid w:val="004A2716"/>
    <w:rsid w:val="004A31CD"/>
    <w:rsid w:val="004B2D27"/>
    <w:rsid w:val="004C2411"/>
    <w:rsid w:val="004D602A"/>
    <w:rsid w:val="004F3239"/>
    <w:rsid w:val="00507EC4"/>
    <w:rsid w:val="0051384A"/>
    <w:rsid w:val="00517ACB"/>
    <w:rsid w:val="00534641"/>
    <w:rsid w:val="0053527B"/>
    <w:rsid w:val="00536F87"/>
    <w:rsid w:val="00540166"/>
    <w:rsid w:val="00565667"/>
    <w:rsid w:val="00570502"/>
    <w:rsid w:val="0057429F"/>
    <w:rsid w:val="00575D4D"/>
    <w:rsid w:val="0057738F"/>
    <w:rsid w:val="00582C8B"/>
    <w:rsid w:val="005B6B0F"/>
    <w:rsid w:val="005B7F89"/>
    <w:rsid w:val="005C44DD"/>
    <w:rsid w:val="005D006C"/>
    <w:rsid w:val="005E1A4A"/>
    <w:rsid w:val="006008C3"/>
    <w:rsid w:val="006476C4"/>
    <w:rsid w:val="006513FB"/>
    <w:rsid w:val="00657B94"/>
    <w:rsid w:val="00675DBC"/>
    <w:rsid w:val="00677C75"/>
    <w:rsid w:val="00682648"/>
    <w:rsid w:val="006901A2"/>
    <w:rsid w:val="00693FF6"/>
    <w:rsid w:val="006B7807"/>
    <w:rsid w:val="006C22A1"/>
    <w:rsid w:val="006C2B31"/>
    <w:rsid w:val="006C2D38"/>
    <w:rsid w:val="006D4B3B"/>
    <w:rsid w:val="00700626"/>
    <w:rsid w:val="007272E5"/>
    <w:rsid w:val="00730DE7"/>
    <w:rsid w:val="00771034"/>
    <w:rsid w:val="00771990"/>
    <w:rsid w:val="00775A1C"/>
    <w:rsid w:val="00780C5F"/>
    <w:rsid w:val="0079081D"/>
    <w:rsid w:val="00792768"/>
    <w:rsid w:val="007C4011"/>
    <w:rsid w:val="007C6587"/>
    <w:rsid w:val="007E3F45"/>
    <w:rsid w:val="007E4602"/>
    <w:rsid w:val="007F317B"/>
    <w:rsid w:val="007F7DAC"/>
    <w:rsid w:val="00800577"/>
    <w:rsid w:val="00805EC5"/>
    <w:rsid w:val="008211DC"/>
    <w:rsid w:val="00821E7C"/>
    <w:rsid w:val="0083728B"/>
    <w:rsid w:val="00864FA4"/>
    <w:rsid w:val="00865457"/>
    <w:rsid w:val="00884242"/>
    <w:rsid w:val="00895FF9"/>
    <w:rsid w:val="008964F7"/>
    <w:rsid w:val="008A1B46"/>
    <w:rsid w:val="008B3C3F"/>
    <w:rsid w:val="008B4D48"/>
    <w:rsid w:val="008D1480"/>
    <w:rsid w:val="008D14D0"/>
    <w:rsid w:val="008D526F"/>
    <w:rsid w:val="008E2B34"/>
    <w:rsid w:val="008E41DB"/>
    <w:rsid w:val="008F3D01"/>
    <w:rsid w:val="00915BB5"/>
    <w:rsid w:val="009361B4"/>
    <w:rsid w:val="009666D4"/>
    <w:rsid w:val="00966E08"/>
    <w:rsid w:val="00981A58"/>
    <w:rsid w:val="00984399"/>
    <w:rsid w:val="009A7F98"/>
    <w:rsid w:val="009B16AE"/>
    <w:rsid w:val="009B4229"/>
    <w:rsid w:val="009D28DA"/>
    <w:rsid w:val="009D5C1D"/>
    <w:rsid w:val="009E3850"/>
    <w:rsid w:val="009F4B91"/>
    <w:rsid w:val="00A0186B"/>
    <w:rsid w:val="00A03D9B"/>
    <w:rsid w:val="00A04959"/>
    <w:rsid w:val="00A07801"/>
    <w:rsid w:val="00A4512E"/>
    <w:rsid w:val="00A45B32"/>
    <w:rsid w:val="00A67909"/>
    <w:rsid w:val="00A96730"/>
    <w:rsid w:val="00AB1E99"/>
    <w:rsid w:val="00AB47D0"/>
    <w:rsid w:val="00AC0A85"/>
    <w:rsid w:val="00AC0E68"/>
    <w:rsid w:val="00AC2740"/>
    <w:rsid w:val="00AD31E7"/>
    <w:rsid w:val="00AE3ACD"/>
    <w:rsid w:val="00AF2FB6"/>
    <w:rsid w:val="00B11440"/>
    <w:rsid w:val="00B1422C"/>
    <w:rsid w:val="00B1669C"/>
    <w:rsid w:val="00B2280D"/>
    <w:rsid w:val="00B22854"/>
    <w:rsid w:val="00B42EEE"/>
    <w:rsid w:val="00B44C30"/>
    <w:rsid w:val="00B45D95"/>
    <w:rsid w:val="00B51AE2"/>
    <w:rsid w:val="00B70F5D"/>
    <w:rsid w:val="00B748D9"/>
    <w:rsid w:val="00B84C38"/>
    <w:rsid w:val="00B903D2"/>
    <w:rsid w:val="00BC722F"/>
    <w:rsid w:val="00BC7372"/>
    <w:rsid w:val="00BD6CD8"/>
    <w:rsid w:val="00BE282C"/>
    <w:rsid w:val="00BF2BCB"/>
    <w:rsid w:val="00C03751"/>
    <w:rsid w:val="00C320C2"/>
    <w:rsid w:val="00C362AB"/>
    <w:rsid w:val="00C57EC6"/>
    <w:rsid w:val="00C6238A"/>
    <w:rsid w:val="00C628B3"/>
    <w:rsid w:val="00C714F2"/>
    <w:rsid w:val="00C91D46"/>
    <w:rsid w:val="00C94C14"/>
    <w:rsid w:val="00CA05AA"/>
    <w:rsid w:val="00CA212F"/>
    <w:rsid w:val="00CB6A10"/>
    <w:rsid w:val="00D252D0"/>
    <w:rsid w:val="00D32878"/>
    <w:rsid w:val="00D33B18"/>
    <w:rsid w:val="00D34F55"/>
    <w:rsid w:val="00D36DAA"/>
    <w:rsid w:val="00D84DAB"/>
    <w:rsid w:val="00D96ADE"/>
    <w:rsid w:val="00D97EC8"/>
    <w:rsid w:val="00DA530C"/>
    <w:rsid w:val="00DA5A97"/>
    <w:rsid w:val="00DC14F1"/>
    <w:rsid w:val="00DC1FE0"/>
    <w:rsid w:val="00DE3007"/>
    <w:rsid w:val="00DF65FE"/>
    <w:rsid w:val="00E10E3F"/>
    <w:rsid w:val="00E16923"/>
    <w:rsid w:val="00E32462"/>
    <w:rsid w:val="00E455A0"/>
    <w:rsid w:val="00E47314"/>
    <w:rsid w:val="00E51A85"/>
    <w:rsid w:val="00E6158D"/>
    <w:rsid w:val="00E64B81"/>
    <w:rsid w:val="00E673A0"/>
    <w:rsid w:val="00E67CCA"/>
    <w:rsid w:val="00E71095"/>
    <w:rsid w:val="00EB57DB"/>
    <w:rsid w:val="00ED01F8"/>
    <w:rsid w:val="00ED6B25"/>
    <w:rsid w:val="00EE075A"/>
    <w:rsid w:val="00EE312A"/>
    <w:rsid w:val="00EE7343"/>
    <w:rsid w:val="00F03849"/>
    <w:rsid w:val="00F23AB1"/>
    <w:rsid w:val="00F308B4"/>
    <w:rsid w:val="00F40421"/>
    <w:rsid w:val="00F42313"/>
    <w:rsid w:val="00F44D83"/>
    <w:rsid w:val="00F457D1"/>
    <w:rsid w:val="00F45E57"/>
    <w:rsid w:val="00F46ABE"/>
    <w:rsid w:val="00F83A79"/>
    <w:rsid w:val="00F852DC"/>
    <w:rsid w:val="00F9322E"/>
    <w:rsid w:val="00FA664A"/>
    <w:rsid w:val="00FD05AB"/>
    <w:rsid w:val="00FD09E0"/>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 w:type="paragraph" w:styleId="Title">
    <w:name w:val="Title"/>
    <w:basedOn w:val="Normal"/>
    <w:next w:val="Normal"/>
    <w:link w:val="TitleChar"/>
    <w:uiPriority w:val="1"/>
    <w:qFormat/>
    <w:rsid w:val="00582C8B"/>
    <w:pPr>
      <w:autoSpaceDE w:val="0"/>
      <w:autoSpaceDN w:val="0"/>
      <w:adjustRightInd w:val="0"/>
      <w:spacing w:before="5" w:after="1"/>
    </w:pPr>
    <w:rPr>
      <w:rFonts w:eastAsiaTheme="minorHAnsi"/>
    </w:rPr>
  </w:style>
  <w:style w:type="character" w:customStyle="1" w:styleId="TitleChar">
    <w:name w:val="Title Char"/>
    <w:basedOn w:val="DefaultParagraphFont"/>
    <w:link w:val="Title"/>
    <w:uiPriority w:val="1"/>
    <w:rsid w:val="00582C8B"/>
    <w:rPr>
      <w:rFonts w:ascii="Times New Roman" w:hAnsi="Times New Roman" w:cs="Times New Roman"/>
      <w:sz w:val="24"/>
      <w:szCs w:val="24"/>
    </w:rPr>
  </w:style>
  <w:style w:type="paragraph" w:customStyle="1" w:styleId="TableParagraph">
    <w:name w:val="Table Paragraph"/>
    <w:basedOn w:val="Normal"/>
    <w:uiPriority w:val="1"/>
    <w:qFormat/>
    <w:rsid w:val="00582C8B"/>
    <w:pPr>
      <w:autoSpaceDE w:val="0"/>
      <w:autoSpaceDN w:val="0"/>
      <w:adjustRightInd w:val="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cp:revision>
  <cp:lastPrinted>2022-10-06T18:55:00Z</cp:lastPrinted>
  <dcterms:created xsi:type="dcterms:W3CDTF">2022-12-27T18:06:00Z</dcterms:created>
  <dcterms:modified xsi:type="dcterms:W3CDTF">2022-12-27T18:06:00Z</dcterms:modified>
</cp:coreProperties>
</file>