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6" w:type="dxa"/>
        <w:tblInd w:w="-492" w:type="dxa"/>
        <w:tblLook w:val="0000" w:firstRow="0" w:lastRow="0" w:firstColumn="0" w:lastColumn="0" w:noHBand="0" w:noVBand="0"/>
      </w:tblPr>
      <w:tblGrid>
        <w:gridCol w:w="2267"/>
        <w:gridCol w:w="6007"/>
        <w:gridCol w:w="2032"/>
      </w:tblGrid>
      <w:tr w:rsidR="00381753" w14:paraId="5DA0EB42" w14:textId="77777777" w:rsidTr="00310FA9">
        <w:trPr>
          <w:trHeight w:val="1501"/>
        </w:trPr>
        <w:tc>
          <w:tcPr>
            <w:tcW w:w="2267" w:type="dxa"/>
            <w:vAlign w:val="center"/>
          </w:tcPr>
          <w:p w14:paraId="55AA5F74" w14:textId="77777777" w:rsidR="00381753" w:rsidRPr="00697939" w:rsidRDefault="00381753" w:rsidP="00310FA9">
            <w:pPr>
              <w:pStyle w:val="Heading1"/>
              <w:rPr>
                <w:rFonts w:ascii="Arial" w:hAnsi="Arial"/>
              </w:rPr>
            </w:pPr>
            <w:r>
              <w:rPr>
                <w:rFonts w:ascii="Arial" w:hAnsi="Arial"/>
              </w:rPr>
              <w:t>DAVID Y. IGE</w:t>
            </w:r>
          </w:p>
          <w:p w14:paraId="041CD11E" w14:textId="77777777" w:rsidR="00381753" w:rsidRPr="00DC1CD6" w:rsidRDefault="00381753" w:rsidP="00310FA9">
            <w:pPr>
              <w:jc w:val="center"/>
              <w:rPr>
                <w:rFonts w:ascii="Copperplate Gothic Light" w:hAnsi="Copperplate Gothic Light" w:cs="Arial"/>
                <w:sz w:val="12"/>
                <w:szCs w:val="12"/>
              </w:rPr>
            </w:pPr>
            <w:r w:rsidRPr="00DC1CD6">
              <w:rPr>
                <w:rFonts w:ascii="Arial" w:hAnsi="Arial" w:cs="Arial"/>
                <w:sz w:val="12"/>
                <w:szCs w:val="12"/>
              </w:rPr>
              <w:t>GOVERNOR</w:t>
            </w:r>
          </w:p>
        </w:tc>
        <w:tc>
          <w:tcPr>
            <w:tcW w:w="6007" w:type="dxa"/>
          </w:tcPr>
          <w:p w14:paraId="608F158F" w14:textId="77777777" w:rsidR="00381753" w:rsidRDefault="00381753" w:rsidP="00310FA9">
            <w:pPr>
              <w:ind w:left="-110" w:right="159"/>
              <w:jc w:val="center"/>
              <w:rPr>
                <w:b/>
                <w:bCs/>
                <w:sz w:val="20"/>
                <w:szCs w:val="20"/>
              </w:rPr>
            </w:pPr>
            <w:r>
              <w:rPr>
                <w:b/>
                <w:bCs/>
                <w:noProof/>
                <w:sz w:val="20"/>
                <w:szCs w:val="20"/>
              </w:rPr>
              <w:drawing>
                <wp:inline distT="0" distB="0" distL="0" distR="0" wp14:anchorId="6CD4840E" wp14:editId="2FDAF40A">
                  <wp:extent cx="792480" cy="8001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C3AE87C" w14:textId="77777777" w:rsidR="00381753" w:rsidRDefault="00381753" w:rsidP="00310FA9">
            <w:pPr>
              <w:ind w:left="-110" w:right="159"/>
              <w:jc w:val="center"/>
              <w:rPr>
                <w:b/>
                <w:bCs/>
              </w:rPr>
            </w:pPr>
          </w:p>
          <w:p w14:paraId="2AF5DF93" w14:textId="77777777" w:rsidR="00381753" w:rsidRDefault="00381753" w:rsidP="00310FA9">
            <w:pPr>
              <w:ind w:left="-110" w:right="159"/>
              <w:jc w:val="center"/>
            </w:pPr>
          </w:p>
        </w:tc>
        <w:tc>
          <w:tcPr>
            <w:tcW w:w="2032" w:type="dxa"/>
            <w:vAlign w:val="center"/>
          </w:tcPr>
          <w:p w14:paraId="358ECE10" w14:textId="77777777" w:rsidR="00381753" w:rsidRPr="004F328B" w:rsidRDefault="00381753" w:rsidP="00310FA9">
            <w:pPr>
              <w:pStyle w:val="Heading1"/>
              <w:ind w:hanging="18"/>
              <w:rPr>
                <w:rFonts w:ascii="Arial" w:hAnsi="Arial"/>
                <w:b w:val="0"/>
                <w:sz w:val="18"/>
                <w:szCs w:val="18"/>
              </w:rPr>
            </w:pPr>
          </w:p>
          <w:p w14:paraId="4284167A" w14:textId="77777777" w:rsidR="00381753" w:rsidRPr="004F328B" w:rsidRDefault="00381753" w:rsidP="00310FA9">
            <w:pPr>
              <w:ind w:hanging="18"/>
              <w:jc w:val="center"/>
              <w:rPr>
                <w:rFonts w:ascii="Arial" w:hAnsi="Arial" w:cs="Arial"/>
                <w:sz w:val="18"/>
                <w:szCs w:val="18"/>
              </w:rPr>
            </w:pPr>
          </w:p>
          <w:p w14:paraId="605F17EA" w14:textId="77777777" w:rsidR="00381753" w:rsidRPr="00A47D22" w:rsidRDefault="00381753" w:rsidP="00310FA9">
            <w:pPr>
              <w:pStyle w:val="Heading1"/>
              <w:ind w:hanging="18"/>
              <w:rPr>
                <w:rFonts w:ascii="Arial" w:hAnsi="Arial"/>
              </w:rPr>
            </w:pPr>
            <w:r w:rsidRPr="00A47D22">
              <w:rPr>
                <w:rFonts w:ascii="Arial" w:hAnsi="Arial"/>
              </w:rPr>
              <w:t>CURT T. OTAGURO</w:t>
            </w:r>
          </w:p>
          <w:p w14:paraId="3B2564CB" w14:textId="77777777" w:rsidR="00381753" w:rsidRPr="00DC1CD6" w:rsidRDefault="00381753" w:rsidP="00310FA9">
            <w:pPr>
              <w:ind w:hanging="18"/>
              <w:jc w:val="center"/>
              <w:rPr>
                <w:rFonts w:ascii="Arial" w:hAnsi="Arial" w:cs="Arial"/>
                <w:sz w:val="12"/>
                <w:szCs w:val="12"/>
              </w:rPr>
            </w:pPr>
            <w:r w:rsidRPr="00DC1CD6">
              <w:rPr>
                <w:rFonts w:ascii="Arial" w:hAnsi="Arial" w:cs="Arial"/>
                <w:sz w:val="12"/>
                <w:szCs w:val="12"/>
              </w:rPr>
              <w:t>COMPTROLLER</w:t>
            </w:r>
          </w:p>
          <w:p w14:paraId="24989218" w14:textId="77777777" w:rsidR="00381753" w:rsidRPr="00DC1CD6" w:rsidRDefault="00381753" w:rsidP="00310FA9">
            <w:pPr>
              <w:ind w:hanging="18"/>
              <w:jc w:val="center"/>
              <w:rPr>
                <w:rFonts w:ascii="Arial" w:hAnsi="Arial" w:cs="Arial"/>
                <w:sz w:val="12"/>
                <w:szCs w:val="12"/>
              </w:rPr>
            </w:pPr>
          </w:p>
          <w:p w14:paraId="0C296E1A" w14:textId="77777777" w:rsidR="00381753" w:rsidRPr="00DC1CD6" w:rsidRDefault="00381753" w:rsidP="00310FA9">
            <w:pPr>
              <w:ind w:hanging="18"/>
              <w:jc w:val="center"/>
              <w:rPr>
                <w:rFonts w:ascii="Arial" w:hAnsi="Arial" w:cs="Arial"/>
                <w:b/>
                <w:sz w:val="12"/>
                <w:szCs w:val="12"/>
              </w:rPr>
            </w:pPr>
            <w:r w:rsidRPr="00DC1CD6">
              <w:rPr>
                <w:rFonts w:ascii="Arial" w:hAnsi="Arial" w:cs="Arial"/>
                <w:b/>
                <w:sz w:val="12"/>
                <w:szCs w:val="12"/>
              </w:rPr>
              <w:t>AUDREY HIDANO</w:t>
            </w:r>
          </w:p>
          <w:p w14:paraId="2C718495" w14:textId="77777777" w:rsidR="00381753" w:rsidRPr="00DC1CD6" w:rsidRDefault="00381753" w:rsidP="00310FA9">
            <w:pPr>
              <w:ind w:hanging="18"/>
              <w:jc w:val="center"/>
              <w:rPr>
                <w:rFonts w:ascii="Arial" w:hAnsi="Arial" w:cs="Arial"/>
                <w:sz w:val="12"/>
                <w:szCs w:val="12"/>
              </w:rPr>
            </w:pPr>
            <w:r w:rsidRPr="00DC1CD6">
              <w:rPr>
                <w:rFonts w:ascii="Arial" w:hAnsi="Arial" w:cs="Arial"/>
                <w:sz w:val="12"/>
                <w:szCs w:val="12"/>
              </w:rPr>
              <w:t>DEPUTY COMPTROLLER</w:t>
            </w:r>
          </w:p>
          <w:p w14:paraId="19F81741" w14:textId="77777777" w:rsidR="00381753" w:rsidRDefault="00381753" w:rsidP="00310FA9">
            <w:pPr>
              <w:ind w:hanging="151"/>
              <w:jc w:val="center"/>
              <w:rPr>
                <w:rFonts w:ascii="Copperplate Gothic Light" w:hAnsi="Copperplate Gothic Light" w:cs="Arial"/>
                <w:sz w:val="10"/>
              </w:rPr>
            </w:pPr>
          </w:p>
        </w:tc>
      </w:tr>
      <w:tr w:rsidR="00381753" w14:paraId="0040AA97" w14:textId="77777777" w:rsidTr="00310FA9">
        <w:trPr>
          <w:trHeight w:val="760"/>
        </w:trPr>
        <w:tc>
          <w:tcPr>
            <w:tcW w:w="2267" w:type="dxa"/>
          </w:tcPr>
          <w:p w14:paraId="016E2A3B" w14:textId="77777777" w:rsidR="00381753" w:rsidRDefault="00381753" w:rsidP="00310FA9">
            <w:pPr>
              <w:rPr>
                <w:rFonts w:ascii="Arial" w:hAnsi="Arial" w:cs="Arial"/>
                <w:bCs/>
                <w:sz w:val="20"/>
                <w:szCs w:val="20"/>
              </w:rPr>
            </w:pPr>
          </w:p>
        </w:tc>
        <w:tc>
          <w:tcPr>
            <w:tcW w:w="6007" w:type="dxa"/>
          </w:tcPr>
          <w:p w14:paraId="7A56D872" w14:textId="77777777" w:rsidR="00381753" w:rsidRDefault="00381753" w:rsidP="00310FA9">
            <w:pPr>
              <w:ind w:right="159" w:hanging="20"/>
              <w:jc w:val="center"/>
              <w:rPr>
                <w:rFonts w:ascii="Arial" w:hAnsi="Arial" w:cs="Arial"/>
                <w:b/>
                <w:bCs/>
                <w:sz w:val="22"/>
              </w:rPr>
            </w:pPr>
            <w:r>
              <w:rPr>
                <w:rFonts w:ascii="Arial" w:hAnsi="Arial" w:cs="Arial"/>
                <w:b/>
                <w:bCs/>
                <w:sz w:val="22"/>
              </w:rPr>
              <w:t>STATE OF HAWAII</w:t>
            </w:r>
          </w:p>
          <w:p w14:paraId="70BA8466" w14:textId="77777777" w:rsidR="00381753" w:rsidRDefault="00381753" w:rsidP="00310FA9">
            <w:pPr>
              <w:ind w:right="1" w:hanging="288"/>
              <w:jc w:val="center"/>
              <w:rPr>
                <w:rFonts w:ascii="Arial" w:hAnsi="Arial" w:cs="Arial"/>
                <w:b/>
                <w:bCs/>
                <w:sz w:val="4"/>
              </w:rPr>
            </w:pPr>
          </w:p>
          <w:p w14:paraId="3E763384" w14:textId="77777777" w:rsidR="00381753" w:rsidRDefault="00381753" w:rsidP="00310FA9">
            <w:pPr>
              <w:pStyle w:val="Default"/>
              <w:jc w:val="center"/>
            </w:pPr>
          </w:p>
          <w:p w14:paraId="57A32F89" w14:textId="77777777" w:rsidR="00381753" w:rsidRDefault="00381753" w:rsidP="00310FA9">
            <w:pPr>
              <w:pStyle w:val="Default"/>
              <w:jc w:val="center"/>
              <w:rPr>
                <w:sz w:val="28"/>
                <w:szCs w:val="28"/>
              </w:rPr>
            </w:pPr>
            <w:r>
              <w:rPr>
                <w:b/>
                <w:bCs/>
                <w:sz w:val="28"/>
                <w:szCs w:val="28"/>
              </w:rPr>
              <w:t>Enhanced 911 Communications, Technical, and Finance Meeting (Combined Meeting)</w:t>
            </w:r>
          </w:p>
          <w:p w14:paraId="2A6379C8" w14:textId="77777777" w:rsidR="00381753" w:rsidRDefault="00381753" w:rsidP="00310FA9">
            <w:pPr>
              <w:pStyle w:val="Default"/>
              <w:jc w:val="center"/>
              <w:rPr>
                <w:b/>
                <w:bCs/>
                <w:sz w:val="28"/>
                <w:szCs w:val="28"/>
              </w:rPr>
            </w:pPr>
          </w:p>
          <w:p w14:paraId="4543AD6C" w14:textId="77777777" w:rsidR="00381753" w:rsidRPr="005E4E66" w:rsidRDefault="00381753" w:rsidP="00310FA9">
            <w:pPr>
              <w:pStyle w:val="Default"/>
              <w:jc w:val="center"/>
              <w:rPr>
                <w:b/>
                <w:bCs/>
              </w:rPr>
            </w:pPr>
            <w:r w:rsidRPr="005E4E66">
              <w:rPr>
                <w:b/>
                <w:bCs/>
              </w:rPr>
              <w:t>Thursday June 9, 2022</w:t>
            </w:r>
          </w:p>
          <w:p w14:paraId="5060D1D0" w14:textId="77777777" w:rsidR="00381753" w:rsidRPr="005E4E66" w:rsidRDefault="00381753" w:rsidP="00310FA9">
            <w:pPr>
              <w:pStyle w:val="Default"/>
              <w:jc w:val="center"/>
              <w:rPr>
                <w:b/>
                <w:bCs/>
              </w:rPr>
            </w:pPr>
            <w:r w:rsidRPr="005E4E66">
              <w:rPr>
                <w:b/>
                <w:bCs/>
              </w:rPr>
              <w:t>9:00AM – 12:00PM</w:t>
            </w:r>
          </w:p>
          <w:p w14:paraId="2D5E00A4" w14:textId="77777777" w:rsidR="00381753" w:rsidRDefault="00381753" w:rsidP="00310FA9">
            <w:pPr>
              <w:pStyle w:val="Default"/>
              <w:jc w:val="center"/>
              <w:rPr>
                <w:sz w:val="28"/>
                <w:szCs w:val="28"/>
              </w:rPr>
            </w:pPr>
          </w:p>
          <w:p w14:paraId="0A4B5286" w14:textId="77777777" w:rsidR="00381753" w:rsidRDefault="00381753" w:rsidP="00310FA9">
            <w:pPr>
              <w:pStyle w:val="Default"/>
              <w:jc w:val="center"/>
              <w:rPr>
                <w:b/>
                <w:bCs/>
                <w:sz w:val="28"/>
                <w:szCs w:val="28"/>
                <w:u w:val="single"/>
              </w:rPr>
            </w:pPr>
            <w:r w:rsidRPr="005E4E66">
              <w:rPr>
                <w:b/>
                <w:bCs/>
                <w:sz w:val="28"/>
                <w:szCs w:val="28"/>
                <w:u w:val="single"/>
              </w:rPr>
              <w:t>MEETING MINUTES</w:t>
            </w:r>
          </w:p>
          <w:p w14:paraId="06A981FA" w14:textId="77777777" w:rsidR="00381753" w:rsidRDefault="00381753" w:rsidP="00310FA9">
            <w:pPr>
              <w:pStyle w:val="Default"/>
              <w:rPr>
                <w:sz w:val="23"/>
                <w:szCs w:val="23"/>
              </w:rPr>
            </w:pPr>
          </w:p>
          <w:p w14:paraId="2FEBF624" w14:textId="77777777" w:rsidR="00381753" w:rsidRDefault="00381753" w:rsidP="00310FA9">
            <w:pPr>
              <w:ind w:right="159" w:hanging="20"/>
              <w:jc w:val="center"/>
              <w:rPr>
                <w:rFonts w:ascii="Arial" w:hAnsi="Arial" w:cs="Arial"/>
                <w:sz w:val="4"/>
              </w:rPr>
            </w:pPr>
          </w:p>
        </w:tc>
        <w:tc>
          <w:tcPr>
            <w:tcW w:w="2032" w:type="dxa"/>
            <w:vAlign w:val="center"/>
          </w:tcPr>
          <w:p w14:paraId="0A4E7DE7" w14:textId="77777777" w:rsidR="00381753" w:rsidRPr="000E0A30" w:rsidRDefault="00381753" w:rsidP="00310FA9">
            <w:pPr>
              <w:jc w:val="center"/>
              <w:rPr>
                <w:rFonts w:ascii="Arial" w:hAnsi="Arial" w:cs="Arial"/>
                <w:sz w:val="16"/>
                <w:szCs w:val="16"/>
              </w:rPr>
            </w:pPr>
          </w:p>
        </w:tc>
      </w:tr>
    </w:tbl>
    <w:p w14:paraId="4BDD01A7" w14:textId="77777777" w:rsidR="00381753" w:rsidRPr="00A408A9" w:rsidRDefault="00381753" w:rsidP="00381753">
      <w:pPr>
        <w:jc w:val="center"/>
        <w:rPr>
          <w:rFonts w:ascii="Arial" w:hAnsi="Arial" w:cs="Arial"/>
          <w:sz w:val="22"/>
          <w:szCs w:val="22"/>
        </w:rPr>
      </w:pPr>
    </w:p>
    <w:p w14:paraId="7895303E" w14:textId="77777777" w:rsidR="00381753" w:rsidRPr="00C27278" w:rsidRDefault="00381753" w:rsidP="00381753">
      <w:pPr>
        <w:rPr>
          <w:rFonts w:ascii="Arial Narrow" w:hAnsi="Arial Narrow" w:cs="Arial"/>
          <w:sz w:val="28"/>
          <w:szCs w:val="28"/>
        </w:rPr>
      </w:pPr>
      <w:r w:rsidRPr="00F94191">
        <w:rPr>
          <w:rFonts w:ascii="Arial Narrow" w:hAnsi="Arial Narrow" w:cs="Arial"/>
          <w:b/>
          <w:bCs/>
          <w:sz w:val="28"/>
          <w:szCs w:val="28"/>
        </w:rPr>
        <w:t xml:space="preserve">Communications Committee Members Present: </w:t>
      </w:r>
      <w:r>
        <w:rPr>
          <w:rFonts w:ascii="Arial Narrow" w:hAnsi="Arial Narrow" w:cs="Arial"/>
          <w:sz w:val="28"/>
          <w:szCs w:val="28"/>
        </w:rPr>
        <w:t>Davlynn Racadio (MPD) Chair, Lavina Taovao (KPD), Thalia Burns (HPD)</w:t>
      </w:r>
    </w:p>
    <w:p w14:paraId="0E68BB2E" w14:textId="77777777" w:rsidR="00381753" w:rsidRPr="00F94191" w:rsidRDefault="00381753" w:rsidP="00381753">
      <w:pPr>
        <w:rPr>
          <w:rFonts w:ascii="Arial Narrow" w:hAnsi="Arial Narrow" w:cs="Arial"/>
          <w:b/>
          <w:bCs/>
          <w:sz w:val="28"/>
          <w:szCs w:val="28"/>
        </w:rPr>
      </w:pPr>
    </w:p>
    <w:p w14:paraId="62E1828A" w14:textId="77777777" w:rsidR="00381753" w:rsidRDefault="00381753" w:rsidP="00381753">
      <w:pPr>
        <w:rPr>
          <w:rFonts w:ascii="Arial Narrow" w:hAnsi="Arial Narrow" w:cs="Arial"/>
          <w:sz w:val="28"/>
          <w:szCs w:val="28"/>
        </w:rPr>
      </w:pPr>
      <w:r w:rsidRPr="00F94191">
        <w:rPr>
          <w:rFonts w:ascii="Arial Narrow" w:hAnsi="Arial Narrow" w:cs="Arial"/>
          <w:b/>
          <w:bCs/>
          <w:sz w:val="28"/>
          <w:szCs w:val="28"/>
        </w:rPr>
        <w:t>Technical Committee Present:</w:t>
      </w:r>
      <w:r>
        <w:rPr>
          <w:rFonts w:ascii="Arial Narrow" w:hAnsi="Arial Narrow" w:cs="Arial"/>
          <w:b/>
          <w:bCs/>
          <w:sz w:val="28"/>
          <w:szCs w:val="28"/>
        </w:rPr>
        <w:t xml:space="preserve"> </w:t>
      </w:r>
      <w:r>
        <w:rPr>
          <w:rFonts w:ascii="Arial Narrow" w:hAnsi="Arial Narrow" w:cs="Arial"/>
          <w:sz w:val="28"/>
          <w:szCs w:val="28"/>
        </w:rPr>
        <w:t>Thalia Burns (HPD) Chair, Tony Ramirez (Akimeka), Kenison Tejada (FirstNet), Tony Velasco (DIT), David Miyasaki (KPD)</w:t>
      </w:r>
    </w:p>
    <w:p w14:paraId="0059D622" w14:textId="77777777" w:rsidR="00381753" w:rsidRDefault="00381753" w:rsidP="00381753">
      <w:pPr>
        <w:rPr>
          <w:rFonts w:ascii="Arial Narrow" w:hAnsi="Arial Narrow" w:cs="Arial"/>
          <w:sz w:val="28"/>
          <w:szCs w:val="28"/>
        </w:rPr>
      </w:pPr>
    </w:p>
    <w:p w14:paraId="11787C58" w14:textId="77777777" w:rsidR="00381753" w:rsidRPr="00C27278" w:rsidRDefault="00381753" w:rsidP="00381753">
      <w:pPr>
        <w:rPr>
          <w:rFonts w:ascii="Arial Narrow" w:hAnsi="Arial Narrow" w:cs="Arial"/>
          <w:sz w:val="28"/>
          <w:szCs w:val="28"/>
        </w:rPr>
      </w:pPr>
      <w:r w:rsidRPr="00A85F16">
        <w:rPr>
          <w:rFonts w:ascii="Arial Narrow" w:hAnsi="Arial Narrow" w:cs="Arial"/>
          <w:b/>
          <w:bCs/>
          <w:sz w:val="28"/>
          <w:szCs w:val="28"/>
        </w:rPr>
        <w:t>Technical Committee Not Present:</w:t>
      </w:r>
      <w:r>
        <w:rPr>
          <w:rFonts w:ascii="Arial Narrow" w:hAnsi="Arial Narrow" w:cs="Arial"/>
          <w:sz w:val="28"/>
          <w:szCs w:val="28"/>
        </w:rPr>
        <w:t xml:space="preserve"> Shawn Kuratani (HFD) </w:t>
      </w:r>
    </w:p>
    <w:p w14:paraId="5646F2F7" w14:textId="77777777" w:rsidR="00381753" w:rsidRPr="00F94191" w:rsidRDefault="00381753" w:rsidP="00381753">
      <w:pPr>
        <w:rPr>
          <w:rFonts w:ascii="Arial Narrow" w:hAnsi="Arial Narrow" w:cs="Arial"/>
          <w:b/>
          <w:bCs/>
          <w:sz w:val="28"/>
          <w:szCs w:val="28"/>
        </w:rPr>
      </w:pPr>
    </w:p>
    <w:p w14:paraId="7AE3E25F" w14:textId="77777777" w:rsidR="00381753" w:rsidRPr="00D775D1" w:rsidRDefault="00381753" w:rsidP="00381753">
      <w:pPr>
        <w:rPr>
          <w:rFonts w:ascii="Arial Narrow" w:hAnsi="Arial Narrow" w:cs="Arial"/>
          <w:sz w:val="28"/>
          <w:szCs w:val="28"/>
        </w:rPr>
      </w:pPr>
      <w:r w:rsidRPr="00F94191">
        <w:rPr>
          <w:rFonts w:ascii="Arial Narrow" w:hAnsi="Arial Narrow" w:cs="Arial"/>
          <w:b/>
          <w:bCs/>
          <w:sz w:val="28"/>
          <w:szCs w:val="28"/>
        </w:rPr>
        <w:t>Finance Committee Present:</w:t>
      </w:r>
      <w:r>
        <w:rPr>
          <w:rFonts w:ascii="Arial Narrow" w:hAnsi="Arial Narrow" w:cs="Arial"/>
          <w:b/>
          <w:bCs/>
          <w:sz w:val="28"/>
          <w:szCs w:val="28"/>
        </w:rPr>
        <w:t xml:space="preserve"> </w:t>
      </w:r>
      <w:r>
        <w:rPr>
          <w:rFonts w:ascii="Arial Narrow" w:hAnsi="Arial Narrow" w:cs="Arial"/>
          <w:sz w:val="28"/>
          <w:szCs w:val="28"/>
        </w:rPr>
        <w:t>Edward Fujioka (EMS), Aaron Farias (HPD), Lisa Hiraoka (Consumer Advocate Designee), Arnold Kishi (CIO Designee)</w:t>
      </w:r>
    </w:p>
    <w:p w14:paraId="13705777" w14:textId="77777777" w:rsidR="00381753" w:rsidRDefault="00381753" w:rsidP="00381753">
      <w:pPr>
        <w:rPr>
          <w:rFonts w:ascii="Arial Narrow" w:hAnsi="Arial Narrow" w:cs="Arial"/>
          <w:b/>
          <w:bCs/>
          <w:sz w:val="28"/>
          <w:szCs w:val="28"/>
        </w:rPr>
      </w:pPr>
    </w:p>
    <w:p w14:paraId="57D83AEF" w14:textId="29EFB249" w:rsidR="00381753" w:rsidRPr="00D775D1" w:rsidRDefault="00381753" w:rsidP="00381753">
      <w:pPr>
        <w:rPr>
          <w:rFonts w:ascii="Arial Narrow" w:hAnsi="Arial Narrow" w:cs="Arial"/>
          <w:sz w:val="28"/>
          <w:szCs w:val="28"/>
        </w:rPr>
      </w:pPr>
      <w:r>
        <w:rPr>
          <w:rFonts w:ascii="Arial Narrow" w:hAnsi="Arial Narrow" w:cs="Arial"/>
          <w:b/>
          <w:bCs/>
          <w:sz w:val="28"/>
          <w:szCs w:val="28"/>
        </w:rPr>
        <w:t xml:space="preserve">Finance Committee Not Present: </w:t>
      </w:r>
      <w:r>
        <w:rPr>
          <w:rFonts w:ascii="Arial Narrow" w:hAnsi="Arial Narrow" w:cs="Arial"/>
          <w:sz w:val="28"/>
          <w:szCs w:val="28"/>
        </w:rPr>
        <w:t>Ken</w:t>
      </w:r>
      <w:r w:rsidR="00F3613D">
        <w:rPr>
          <w:rFonts w:ascii="Arial Narrow" w:hAnsi="Arial Narrow" w:cs="Arial"/>
          <w:sz w:val="28"/>
          <w:szCs w:val="28"/>
        </w:rPr>
        <w:t>neth</w:t>
      </w:r>
      <w:r>
        <w:rPr>
          <w:rFonts w:ascii="Arial Narrow" w:hAnsi="Arial Narrow" w:cs="Arial"/>
          <w:sz w:val="28"/>
          <w:szCs w:val="28"/>
        </w:rPr>
        <w:t xml:space="preserve"> Bugado (HIPD)</w:t>
      </w:r>
    </w:p>
    <w:p w14:paraId="1D59C056" w14:textId="77777777" w:rsidR="00381753" w:rsidRPr="00F94191" w:rsidRDefault="00381753" w:rsidP="00381753">
      <w:pPr>
        <w:rPr>
          <w:rFonts w:ascii="Arial Narrow" w:hAnsi="Arial Narrow" w:cs="Arial"/>
          <w:b/>
          <w:bCs/>
          <w:sz w:val="28"/>
          <w:szCs w:val="28"/>
        </w:rPr>
      </w:pPr>
    </w:p>
    <w:p w14:paraId="17347118" w14:textId="77777777" w:rsidR="00381753" w:rsidRPr="00F94191" w:rsidRDefault="00381753" w:rsidP="00381753">
      <w:pPr>
        <w:rPr>
          <w:rFonts w:ascii="Arial Narrow" w:hAnsi="Arial Narrow" w:cs="Arial"/>
          <w:sz w:val="28"/>
          <w:szCs w:val="28"/>
        </w:rPr>
      </w:pPr>
      <w:r w:rsidRPr="00F94191">
        <w:rPr>
          <w:rFonts w:ascii="Arial Narrow" w:hAnsi="Arial Narrow" w:cs="Arial"/>
          <w:b/>
          <w:bCs/>
          <w:sz w:val="28"/>
          <w:szCs w:val="28"/>
        </w:rPr>
        <w:t>Staff:</w:t>
      </w:r>
      <w:r>
        <w:rPr>
          <w:rFonts w:ascii="Arial Narrow" w:hAnsi="Arial Narrow" w:cs="Arial"/>
          <w:b/>
          <w:bCs/>
          <w:sz w:val="28"/>
          <w:szCs w:val="28"/>
        </w:rPr>
        <w:t xml:space="preserve"> </w:t>
      </w:r>
      <w:r>
        <w:rPr>
          <w:rFonts w:ascii="Arial Narrow" w:hAnsi="Arial Narrow" w:cs="Arial"/>
          <w:sz w:val="28"/>
          <w:szCs w:val="28"/>
        </w:rPr>
        <w:t>Courtney Tagupa (E911), Royce Murakami (E911) Stella Kam (AG)</w:t>
      </w:r>
    </w:p>
    <w:p w14:paraId="51E374FE" w14:textId="77777777" w:rsidR="00381753" w:rsidRPr="00F94191" w:rsidRDefault="00381753" w:rsidP="00381753">
      <w:pPr>
        <w:rPr>
          <w:rFonts w:ascii="Arial Narrow" w:hAnsi="Arial Narrow" w:cs="Arial"/>
          <w:b/>
          <w:bCs/>
          <w:sz w:val="28"/>
          <w:szCs w:val="28"/>
        </w:rPr>
      </w:pPr>
    </w:p>
    <w:p w14:paraId="1E0C14DC" w14:textId="77777777" w:rsidR="00381753" w:rsidRDefault="00381753" w:rsidP="00381753">
      <w:pPr>
        <w:rPr>
          <w:rFonts w:ascii="Arial Narrow" w:hAnsi="Arial Narrow" w:cs="Arial"/>
          <w:sz w:val="28"/>
          <w:szCs w:val="28"/>
        </w:rPr>
      </w:pPr>
      <w:r w:rsidRPr="00F94191">
        <w:rPr>
          <w:rFonts w:ascii="Arial Narrow" w:hAnsi="Arial Narrow" w:cs="Arial"/>
          <w:b/>
          <w:bCs/>
          <w:sz w:val="28"/>
          <w:szCs w:val="28"/>
        </w:rPr>
        <w:t>Guests:</w:t>
      </w:r>
      <w:r>
        <w:rPr>
          <w:rFonts w:ascii="Arial Narrow" w:hAnsi="Arial Narrow" w:cs="Arial"/>
          <w:b/>
          <w:bCs/>
          <w:sz w:val="28"/>
          <w:szCs w:val="28"/>
        </w:rPr>
        <w:t xml:space="preserve"> </w:t>
      </w:r>
      <w:r>
        <w:rPr>
          <w:rFonts w:ascii="Arial Narrow" w:hAnsi="Arial Narrow" w:cs="Arial"/>
          <w:sz w:val="28"/>
          <w:szCs w:val="28"/>
        </w:rPr>
        <w:t>Francis Alueta (HT), Stephen Courtney (C&amp;C of Honolulu), Liz Gregg (ATT), Julie Heimkes (Winbourne), John Holland (ATT), Glenn Kobashigawa (HT), Kurt Lager (OSL), Patrick Leddy (LCC), Shelby Lewis (ATT), Rebecca Liberman (Charter), Gregg Okamoto (MPD), Stacy Perreira (KPD), Jeff Reeve (ATT), Jeffery Riewer (ATT), Corey Shaffer (Verizon), Taylor Valerie (Intrado), Kenison Tejada (FirstNet), Keola Tom (MPD), Ruth Zipfel (Eagleview), Sean Chun (HFD).</w:t>
      </w:r>
    </w:p>
    <w:p w14:paraId="5088F491" w14:textId="77777777" w:rsidR="00381753" w:rsidRDefault="00381753" w:rsidP="00381753">
      <w:pPr>
        <w:rPr>
          <w:rFonts w:ascii="Arial Narrow" w:hAnsi="Arial Narrow" w:cs="Arial"/>
          <w:sz w:val="28"/>
          <w:szCs w:val="28"/>
        </w:rPr>
      </w:pPr>
    </w:p>
    <w:p w14:paraId="311B44CE" w14:textId="77777777" w:rsidR="00381753" w:rsidRDefault="00381753" w:rsidP="00381753">
      <w:pPr>
        <w:pStyle w:val="Default"/>
      </w:pPr>
    </w:p>
    <w:p w14:paraId="7E2B5C69" w14:textId="77777777" w:rsidR="00381753" w:rsidRDefault="00381753" w:rsidP="00381753">
      <w:pPr>
        <w:pStyle w:val="Default"/>
      </w:pPr>
      <w:r>
        <w:t xml:space="preserve"> </w:t>
      </w:r>
    </w:p>
    <w:p w14:paraId="60853695" w14:textId="77777777" w:rsidR="00381753" w:rsidRDefault="00381753" w:rsidP="00381753">
      <w:pPr>
        <w:pStyle w:val="Default"/>
        <w:rPr>
          <w:b/>
          <w:bCs/>
          <w:color w:val="2E5395"/>
          <w:sz w:val="28"/>
          <w:szCs w:val="28"/>
        </w:rPr>
      </w:pPr>
    </w:p>
    <w:p w14:paraId="718BD781" w14:textId="77777777" w:rsidR="00381753" w:rsidRDefault="00381753" w:rsidP="00381753">
      <w:pPr>
        <w:pStyle w:val="Default"/>
        <w:rPr>
          <w:b/>
          <w:bCs/>
          <w:color w:val="2E5395"/>
          <w:sz w:val="28"/>
          <w:szCs w:val="28"/>
        </w:rPr>
      </w:pPr>
      <w:r>
        <w:rPr>
          <w:b/>
          <w:bCs/>
          <w:color w:val="2E5395"/>
          <w:sz w:val="28"/>
          <w:szCs w:val="28"/>
        </w:rPr>
        <w:lastRenderedPageBreak/>
        <w:t>I. Call to Order, Public Notice</w:t>
      </w:r>
    </w:p>
    <w:p w14:paraId="1CD766DA" w14:textId="77777777" w:rsidR="00381753" w:rsidRDefault="00381753" w:rsidP="00381753">
      <w:pPr>
        <w:pStyle w:val="Default"/>
        <w:rPr>
          <w:b/>
          <w:bCs/>
          <w:color w:val="auto"/>
          <w:sz w:val="26"/>
          <w:szCs w:val="26"/>
        </w:rPr>
      </w:pPr>
      <w:r>
        <w:rPr>
          <w:b/>
          <w:bCs/>
          <w:color w:val="2E5395"/>
          <w:sz w:val="28"/>
          <w:szCs w:val="28"/>
        </w:rPr>
        <w:tab/>
      </w:r>
      <w:r w:rsidRPr="00AC58F8">
        <w:rPr>
          <w:b/>
          <w:bCs/>
          <w:color w:val="2E5395"/>
          <w:sz w:val="26"/>
          <w:szCs w:val="26"/>
        </w:rPr>
        <w:t xml:space="preserve"> </w:t>
      </w:r>
      <w:r w:rsidRPr="00AC58F8">
        <w:rPr>
          <w:b/>
          <w:bCs/>
          <w:color w:val="auto"/>
          <w:sz w:val="26"/>
          <w:szCs w:val="26"/>
        </w:rPr>
        <w:t>The meeting was called to order by the Executive Director. Public notice was given.</w:t>
      </w:r>
    </w:p>
    <w:p w14:paraId="0E917DC2" w14:textId="77777777" w:rsidR="00381753" w:rsidRPr="00AC58F8" w:rsidRDefault="00381753" w:rsidP="00381753">
      <w:pPr>
        <w:pStyle w:val="Default"/>
        <w:rPr>
          <w:b/>
          <w:bCs/>
          <w:color w:val="auto"/>
          <w:sz w:val="26"/>
          <w:szCs w:val="26"/>
        </w:rPr>
      </w:pPr>
    </w:p>
    <w:p w14:paraId="7E9236AB" w14:textId="77777777" w:rsidR="00381753" w:rsidRDefault="00381753" w:rsidP="00381753">
      <w:pPr>
        <w:pStyle w:val="Default"/>
        <w:rPr>
          <w:b/>
          <w:bCs/>
          <w:color w:val="2E5395"/>
          <w:sz w:val="28"/>
          <w:szCs w:val="28"/>
        </w:rPr>
      </w:pPr>
      <w:r>
        <w:rPr>
          <w:b/>
          <w:bCs/>
          <w:color w:val="2E5395"/>
          <w:sz w:val="28"/>
          <w:szCs w:val="28"/>
        </w:rPr>
        <w:t xml:space="preserve">II. Public testimony on all agenda items </w:t>
      </w:r>
    </w:p>
    <w:p w14:paraId="4A482AFE" w14:textId="77777777" w:rsidR="00381753" w:rsidRDefault="00381753" w:rsidP="00381753">
      <w:pPr>
        <w:pStyle w:val="Default"/>
        <w:rPr>
          <w:b/>
          <w:bCs/>
          <w:color w:val="auto"/>
          <w:sz w:val="26"/>
          <w:szCs w:val="26"/>
        </w:rPr>
      </w:pPr>
      <w:r>
        <w:rPr>
          <w:b/>
          <w:bCs/>
          <w:color w:val="2E5395"/>
          <w:sz w:val="28"/>
          <w:szCs w:val="28"/>
        </w:rPr>
        <w:tab/>
      </w:r>
      <w:r>
        <w:rPr>
          <w:b/>
          <w:bCs/>
          <w:color w:val="auto"/>
          <w:sz w:val="26"/>
          <w:szCs w:val="26"/>
        </w:rPr>
        <w:t>No members of the public came forth to testify</w:t>
      </w:r>
    </w:p>
    <w:p w14:paraId="4DA62944" w14:textId="77777777" w:rsidR="00381753" w:rsidRPr="00AC58F8" w:rsidRDefault="00381753" w:rsidP="00381753">
      <w:pPr>
        <w:pStyle w:val="Default"/>
        <w:rPr>
          <w:color w:val="auto"/>
          <w:sz w:val="26"/>
          <w:szCs w:val="26"/>
        </w:rPr>
      </w:pPr>
    </w:p>
    <w:p w14:paraId="7A89EB1E" w14:textId="77777777" w:rsidR="00381753" w:rsidRDefault="00381753" w:rsidP="00381753">
      <w:pPr>
        <w:pStyle w:val="Default"/>
        <w:rPr>
          <w:b/>
          <w:bCs/>
          <w:color w:val="2E5395"/>
          <w:sz w:val="28"/>
          <w:szCs w:val="28"/>
        </w:rPr>
      </w:pPr>
      <w:r>
        <w:rPr>
          <w:b/>
          <w:bCs/>
          <w:color w:val="2E5395"/>
          <w:sz w:val="28"/>
          <w:szCs w:val="28"/>
        </w:rPr>
        <w:t>III. Roll Call, Quorum</w:t>
      </w:r>
    </w:p>
    <w:p w14:paraId="180DE0CD" w14:textId="77777777" w:rsidR="00381753" w:rsidRDefault="00381753" w:rsidP="00381753">
      <w:pPr>
        <w:pStyle w:val="Default"/>
        <w:rPr>
          <w:b/>
          <w:bCs/>
          <w:color w:val="auto"/>
          <w:sz w:val="26"/>
          <w:szCs w:val="26"/>
        </w:rPr>
      </w:pPr>
      <w:r>
        <w:rPr>
          <w:b/>
          <w:bCs/>
          <w:color w:val="2E5395"/>
          <w:sz w:val="28"/>
          <w:szCs w:val="28"/>
        </w:rPr>
        <w:tab/>
      </w:r>
      <w:r>
        <w:rPr>
          <w:b/>
          <w:bCs/>
          <w:color w:val="auto"/>
          <w:sz w:val="26"/>
          <w:szCs w:val="26"/>
        </w:rPr>
        <w:t>A roll call was taken, and a quorum was present for all three committees.</w:t>
      </w:r>
    </w:p>
    <w:p w14:paraId="6775D889" w14:textId="77777777" w:rsidR="00381753" w:rsidRPr="00AC58F8" w:rsidRDefault="00381753" w:rsidP="00381753">
      <w:pPr>
        <w:pStyle w:val="Default"/>
        <w:rPr>
          <w:b/>
          <w:bCs/>
          <w:color w:val="auto"/>
          <w:sz w:val="26"/>
          <w:szCs w:val="26"/>
        </w:rPr>
      </w:pPr>
    </w:p>
    <w:p w14:paraId="2F00E539" w14:textId="77777777" w:rsidR="00381753" w:rsidRDefault="00381753" w:rsidP="00381753">
      <w:pPr>
        <w:pStyle w:val="Default"/>
        <w:rPr>
          <w:b/>
          <w:bCs/>
          <w:color w:val="2E5395"/>
          <w:sz w:val="28"/>
          <w:szCs w:val="28"/>
        </w:rPr>
      </w:pPr>
      <w:r>
        <w:rPr>
          <w:b/>
          <w:bCs/>
          <w:color w:val="2E5395"/>
          <w:sz w:val="28"/>
          <w:szCs w:val="28"/>
        </w:rPr>
        <w:t>IV. Review and approval the prior month's meeting minutes.</w:t>
      </w:r>
    </w:p>
    <w:p w14:paraId="5066934C" w14:textId="77777777" w:rsidR="00381753" w:rsidRDefault="00381753" w:rsidP="00381753">
      <w:pPr>
        <w:pStyle w:val="Default"/>
        <w:ind w:left="720"/>
        <w:rPr>
          <w:b/>
          <w:bCs/>
          <w:color w:val="auto"/>
          <w:sz w:val="26"/>
          <w:szCs w:val="26"/>
        </w:rPr>
      </w:pPr>
      <w:r w:rsidRPr="00BD40B7">
        <w:rPr>
          <w:b/>
          <w:bCs/>
          <w:color w:val="auto"/>
          <w:sz w:val="26"/>
          <w:szCs w:val="26"/>
        </w:rPr>
        <w:t>Jeffery Riewer motioned to approve the May 2022 Meeting Minutes</w:t>
      </w:r>
      <w:r>
        <w:rPr>
          <w:b/>
          <w:bCs/>
          <w:color w:val="auto"/>
          <w:sz w:val="26"/>
          <w:szCs w:val="26"/>
        </w:rPr>
        <w:t>.</w:t>
      </w:r>
      <w:r w:rsidRPr="00BD40B7">
        <w:rPr>
          <w:b/>
          <w:bCs/>
          <w:color w:val="auto"/>
          <w:sz w:val="26"/>
          <w:szCs w:val="26"/>
        </w:rPr>
        <w:t xml:space="preserve"> Tony Ramirez seconded the motion. A voice vote was taken, and the motion was approved unanimously.</w:t>
      </w:r>
    </w:p>
    <w:p w14:paraId="0A2DB16A" w14:textId="77777777" w:rsidR="00381753" w:rsidRPr="00BD40B7" w:rsidRDefault="00381753" w:rsidP="00381753">
      <w:pPr>
        <w:pStyle w:val="Default"/>
        <w:rPr>
          <w:color w:val="auto"/>
          <w:sz w:val="26"/>
          <w:szCs w:val="26"/>
        </w:rPr>
      </w:pPr>
    </w:p>
    <w:p w14:paraId="15FBEB14" w14:textId="77777777" w:rsidR="00381753" w:rsidRDefault="00381753" w:rsidP="00381753">
      <w:pPr>
        <w:pStyle w:val="Default"/>
        <w:rPr>
          <w:color w:val="2E5395"/>
          <w:sz w:val="28"/>
          <w:szCs w:val="28"/>
        </w:rPr>
      </w:pPr>
      <w:r>
        <w:rPr>
          <w:b/>
          <w:bCs/>
          <w:color w:val="2E5395"/>
          <w:sz w:val="28"/>
          <w:szCs w:val="28"/>
        </w:rPr>
        <w:t xml:space="preserve">V. Winbourne Consulting, LLC Update – Andrew Reece, Cindy Alderete, Julie Heimkes: </w:t>
      </w:r>
    </w:p>
    <w:p w14:paraId="7C762140" w14:textId="77777777" w:rsidR="00381753" w:rsidRDefault="00381753" w:rsidP="00381753">
      <w:pPr>
        <w:pStyle w:val="Default"/>
        <w:ind w:firstLine="720"/>
        <w:rPr>
          <w:sz w:val="28"/>
          <w:szCs w:val="28"/>
        </w:rPr>
      </w:pPr>
      <w:r>
        <w:rPr>
          <w:b/>
          <w:bCs/>
          <w:sz w:val="28"/>
          <w:szCs w:val="28"/>
        </w:rPr>
        <w:t xml:space="preserve">AGENDA </w:t>
      </w:r>
    </w:p>
    <w:p w14:paraId="5AE67CEC" w14:textId="77777777" w:rsidR="00381753" w:rsidRDefault="00381753" w:rsidP="00381753">
      <w:pPr>
        <w:pStyle w:val="Default"/>
        <w:ind w:firstLine="720"/>
        <w:rPr>
          <w:b/>
          <w:bCs/>
          <w:sz w:val="28"/>
          <w:szCs w:val="28"/>
        </w:rPr>
      </w:pPr>
      <w:r>
        <w:rPr>
          <w:sz w:val="28"/>
          <w:szCs w:val="28"/>
        </w:rPr>
        <w:t xml:space="preserve">• </w:t>
      </w:r>
      <w:r>
        <w:rPr>
          <w:b/>
          <w:bCs/>
          <w:sz w:val="28"/>
          <w:szCs w:val="28"/>
        </w:rPr>
        <w:t>Update for Deliverable 7</w:t>
      </w:r>
    </w:p>
    <w:p w14:paraId="5753607F" w14:textId="77777777" w:rsidR="00381753" w:rsidRDefault="00381753" w:rsidP="00381753">
      <w:pPr>
        <w:pStyle w:val="Default"/>
        <w:ind w:left="720"/>
        <w:rPr>
          <w:b/>
          <w:bCs/>
          <w:color w:val="auto"/>
          <w:sz w:val="26"/>
          <w:szCs w:val="26"/>
        </w:rPr>
      </w:pPr>
      <w:r w:rsidRPr="00B1550A">
        <w:rPr>
          <w:b/>
          <w:bCs/>
          <w:color w:val="auto"/>
          <w:sz w:val="26"/>
          <w:szCs w:val="26"/>
        </w:rPr>
        <w:t>Julie Heimkes stated that Deliverable 7 was distributed to all attendees and that any questions regarding Deliverable 7 will be answered on July 14, 2022, Joint Board and Committee Meeting.</w:t>
      </w:r>
    </w:p>
    <w:p w14:paraId="34A9BE28" w14:textId="77777777" w:rsidR="00381753" w:rsidRPr="00B1550A" w:rsidRDefault="00381753" w:rsidP="00381753">
      <w:pPr>
        <w:pStyle w:val="Default"/>
        <w:ind w:left="720"/>
        <w:rPr>
          <w:b/>
          <w:bCs/>
          <w:color w:val="auto"/>
          <w:sz w:val="26"/>
          <w:szCs w:val="26"/>
        </w:rPr>
      </w:pPr>
    </w:p>
    <w:p w14:paraId="6EF0CC16" w14:textId="77777777" w:rsidR="00381753" w:rsidRDefault="00381753" w:rsidP="00381753">
      <w:pPr>
        <w:pStyle w:val="Default"/>
        <w:rPr>
          <w:color w:val="2E5395"/>
          <w:sz w:val="28"/>
          <w:szCs w:val="28"/>
        </w:rPr>
      </w:pPr>
      <w:r>
        <w:rPr>
          <w:b/>
          <w:bCs/>
          <w:color w:val="2E5395"/>
          <w:sz w:val="28"/>
          <w:szCs w:val="28"/>
        </w:rPr>
        <w:t xml:space="preserve">VI. Committee Updates by Committee Chairs </w:t>
      </w:r>
    </w:p>
    <w:p w14:paraId="26D253BE" w14:textId="77777777" w:rsidR="00381753" w:rsidRDefault="00381753" w:rsidP="00381753">
      <w:pPr>
        <w:pStyle w:val="Default"/>
      </w:pPr>
    </w:p>
    <w:p w14:paraId="6DE35B4A" w14:textId="77777777" w:rsidR="00381753" w:rsidRDefault="00381753" w:rsidP="00381753">
      <w:pPr>
        <w:pStyle w:val="Default"/>
        <w:rPr>
          <w:sz w:val="23"/>
          <w:szCs w:val="23"/>
        </w:rPr>
      </w:pPr>
      <w:r>
        <w:rPr>
          <w:sz w:val="23"/>
          <w:szCs w:val="23"/>
        </w:rPr>
        <w:t xml:space="preserve">a. Communications Committee – Davlynn Racadio </w:t>
      </w:r>
    </w:p>
    <w:p w14:paraId="463219B9" w14:textId="77777777" w:rsidR="00381753" w:rsidRDefault="00381753" w:rsidP="00381753">
      <w:pPr>
        <w:pStyle w:val="Default"/>
        <w:ind w:firstLine="720"/>
        <w:rPr>
          <w:sz w:val="23"/>
          <w:szCs w:val="23"/>
        </w:rPr>
      </w:pPr>
      <w:r>
        <w:rPr>
          <w:sz w:val="23"/>
          <w:szCs w:val="23"/>
        </w:rPr>
        <w:t>Discussion on the problems experienced by Maui County starting 5/3/22n with AT&amp;T due to their</w:t>
      </w:r>
      <w:r>
        <w:rPr>
          <w:sz w:val="23"/>
          <w:szCs w:val="23"/>
        </w:rPr>
        <w:tab/>
        <w:t>routing problems that caused multiple calls from Maui for Molokai to handle.</w:t>
      </w:r>
    </w:p>
    <w:p w14:paraId="0B11A128" w14:textId="77777777" w:rsidR="00381753" w:rsidRDefault="00381753" w:rsidP="00381753">
      <w:pPr>
        <w:pStyle w:val="Default"/>
        <w:ind w:firstLine="720"/>
        <w:rPr>
          <w:b/>
          <w:bCs/>
          <w:sz w:val="23"/>
          <w:szCs w:val="23"/>
        </w:rPr>
      </w:pPr>
      <w:r>
        <w:rPr>
          <w:b/>
          <w:bCs/>
          <w:sz w:val="23"/>
          <w:szCs w:val="23"/>
        </w:rPr>
        <w:t>Davlynn Racadio stated that multiple calls were being redirected to Molokai that were</w:t>
      </w:r>
    </w:p>
    <w:p w14:paraId="3E6031EE" w14:textId="77777777" w:rsidR="00381753" w:rsidRDefault="00381753" w:rsidP="00381753">
      <w:pPr>
        <w:pStyle w:val="Default"/>
        <w:ind w:firstLine="720"/>
        <w:rPr>
          <w:b/>
          <w:bCs/>
          <w:sz w:val="23"/>
          <w:szCs w:val="23"/>
        </w:rPr>
      </w:pPr>
      <w:r>
        <w:rPr>
          <w:b/>
          <w:bCs/>
          <w:sz w:val="23"/>
          <w:szCs w:val="23"/>
        </w:rPr>
        <w:t>originating from various areas in Maui. During this time all calls were logged and sent over to</w:t>
      </w:r>
    </w:p>
    <w:p w14:paraId="0B684C5C" w14:textId="77777777" w:rsidR="00381753" w:rsidRDefault="00381753" w:rsidP="00381753">
      <w:pPr>
        <w:pStyle w:val="Default"/>
        <w:ind w:firstLine="720"/>
        <w:rPr>
          <w:b/>
          <w:bCs/>
          <w:sz w:val="23"/>
          <w:szCs w:val="23"/>
        </w:rPr>
      </w:pPr>
      <w:r>
        <w:rPr>
          <w:b/>
          <w:bCs/>
          <w:sz w:val="23"/>
          <w:szCs w:val="23"/>
        </w:rPr>
        <w:t>Liz Gregg for review. Source of the problem was between AT&amp;T and Intrado due to</w:t>
      </w:r>
    </w:p>
    <w:p w14:paraId="3B46112E" w14:textId="77777777" w:rsidR="00381753" w:rsidRPr="00FD195D" w:rsidRDefault="00381753" w:rsidP="00381753">
      <w:pPr>
        <w:pStyle w:val="Default"/>
        <w:ind w:firstLine="720"/>
        <w:rPr>
          <w:b/>
          <w:bCs/>
          <w:sz w:val="23"/>
          <w:szCs w:val="23"/>
        </w:rPr>
      </w:pPr>
      <w:r>
        <w:rPr>
          <w:b/>
          <w:bCs/>
          <w:sz w:val="23"/>
          <w:szCs w:val="23"/>
        </w:rPr>
        <w:t xml:space="preserve">configuration changes. This problem was not resolved till 5/18/22 </w:t>
      </w:r>
    </w:p>
    <w:p w14:paraId="0A0DEE8D" w14:textId="77777777" w:rsidR="00381753" w:rsidRDefault="00381753" w:rsidP="00381753">
      <w:pPr>
        <w:pStyle w:val="Default"/>
        <w:rPr>
          <w:sz w:val="23"/>
          <w:szCs w:val="23"/>
        </w:rPr>
      </w:pPr>
      <w:r>
        <w:rPr>
          <w:sz w:val="23"/>
          <w:szCs w:val="23"/>
        </w:rPr>
        <w:t xml:space="preserve">b. Technical Committee – Thalia Burns </w:t>
      </w:r>
    </w:p>
    <w:p w14:paraId="53854CB8" w14:textId="77777777" w:rsidR="00381753" w:rsidRDefault="00381753" w:rsidP="00381753">
      <w:pPr>
        <w:pStyle w:val="Default"/>
        <w:ind w:firstLine="720"/>
        <w:rPr>
          <w:sz w:val="23"/>
          <w:szCs w:val="23"/>
        </w:rPr>
      </w:pPr>
      <w:r>
        <w:rPr>
          <w:sz w:val="23"/>
          <w:szCs w:val="23"/>
        </w:rPr>
        <w:t>i. Educational Investigative Committee - Jeffrey Riewer</w:t>
      </w:r>
    </w:p>
    <w:p w14:paraId="3BDD2335" w14:textId="77777777" w:rsidR="00381753" w:rsidRDefault="00381753" w:rsidP="00381753">
      <w:pPr>
        <w:pStyle w:val="Default"/>
        <w:ind w:firstLine="720"/>
        <w:rPr>
          <w:b/>
          <w:bCs/>
          <w:sz w:val="23"/>
          <w:szCs w:val="23"/>
        </w:rPr>
      </w:pPr>
      <w:r>
        <w:rPr>
          <w:b/>
          <w:bCs/>
          <w:sz w:val="23"/>
          <w:szCs w:val="23"/>
        </w:rPr>
        <w:t>Jeffrey Riewer stated that there are no updates at this time. Requested Executive Director for an</w:t>
      </w:r>
    </w:p>
    <w:p w14:paraId="2D9C8577" w14:textId="77777777" w:rsidR="00381753" w:rsidRDefault="00381753" w:rsidP="00381753">
      <w:pPr>
        <w:pStyle w:val="Default"/>
        <w:ind w:firstLine="720"/>
        <w:rPr>
          <w:b/>
          <w:bCs/>
          <w:sz w:val="23"/>
          <w:szCs w:val="23"/>
        </w:rPr>
      </w:pPr>
      <w:r>
        <w:rPr>
          <w:b/>
          <w:bCs/>
          <w:sz w:val="23"/>
          <w:szCs w:val="23"/>
        </w:rPr>
        <w:t>update on certification process project that all PSAPs are involved in. Executive Director stated</w:t>
      </w:r>
    </w:p>
    <w:p w14:paraId="68B8FE92" w14:textId="77777777" w:rsidR="00381753" w:rsidRDefault="00381753" w:rsidP="00381753">
      <w:pPr>
        <w:pStyle w:val="Default"/>
        <w:ind w:firstLine="720"/>
        <w:rPr>
          <w:b/>
          <w:bCs/>
          <w:sz w:val="23"/>
          <w:szCs w:val="23"/>
        </w:rPr>
      </w:pPr>
      <w:r>
        <w:rPr>
          <w:b/>
          <w:bCs/>
          <w:sz w:val="23"/>
          <w:szCs w:val="23"/>
        </w:rPr>
        <w:t>that there is no update with the exception that all PSAPs that indicated interest have registered</w:t>
      </w:r>
    </w:p>
    <w:p w14:paraId="1C0B06CD" w14:textId="77777777" w:rsidR="00381753" w:rsidRPr="005B4A93" w:rsidRDefault="00381753" w:rsidP="00381753">
      <w:pPr>
        <w:pStyle w:val="Default"/>
        <w:ind w:firstLine="720"/>
        <w:rPr>
          <w:b/>
          <w:bCs/>
          <w:sz w:val="23"/>
          <w:szCs w:val="23"/>
        </w:rPr>
      </w:pPr>
      <w:r>
        <w:rPr>
          <w:b/>
          <w:bCs/>
          <w:sz w:val="23"/>
          <w:szCs w:val="23"/>
        </w:rPr>
        <w:t>and rendered payment.</w:t>
      </w:r>
    </w:p>
    <w:p w14:paraId="6E109F31" w14:textId="77777777" w:rsidR="00381753" w:rsidRDefault="00381753" w:rsidP="00381753">
      <w:pPr>
        <w:pStyle w:val="Default"/>
        <w:ind w:firstLine="720"/>
        <w:rPr>
          <w:sz w:val="23"/>
          <w:szCs w:val="23"/>
        </w:rPr>
      </w:pPr>
      <w:r>
        <w:rPr>
          <w:sz w:val="23"/>
          <w:szCs w:val="23"/>
        </w:rPr>
        <w:t xml:space="preserve">ii. Advisory Committee- Everett Kaneshige </w:t>
      </w:r>
    </w:p>
    <w:p w14:paraId="0EB807E6" w14:textId="77777777" w:rsidR="00381753" w:rsidRDefault="00381753" w:rsidP="00381753">
      <w:pPr>
        <w:pStyle w:val="Default"/>
        <w:ind w:left="720" w:firstLine="720"/>
        <w:rPr>
          <w:sz w:val="23"/>
          <w:szCs w:val="23"/>
        </w:rPr>
      </w:pPr>
      <w:r>
        <w:rPr>
          <w:sz w:val="23"/>
          <w:szCs w:val="23"/>
        </w:rPr>
        <w:t>Discussion with Representative Nakamura regarding the telecommunicator job reclassification.</w:t>
      </w:r>
    </w:p>
    <w:p w14:paraId="4513C803" w14:textId="77777777" w:rsidR="00381753" w:rsidRDefault="00381753" w:rsidP="00381753">
      <w:pPr>
        <w:pStyle w:val="Default"/>
        <w:ind w:left="720" w:firstLine="720"/>
        <w:rPr>
          <w:b/>
          <w:bCs/>
          <w:sz w:val="23"/>
          <w:szCs w:val="23"/>
        </w:rPr>
      </w:pPr>
      <w:r>
        <w:rPr>
          <w:sz w:val="23"/>
          <w:szCs w:val="23"/>
        </w:rPr>
        <w:t xml:space="preserve"> </w:t>
      </w:r>
      <w:r>
        <w:rPr>
          <w:b/>
          <w:bCs/>
          <w:sz w:val="23"/>
          <w:szCs w:val="23"/>
        </w:rPr>
        <w:t>Everett Kaneshige is not present Davlynn Racadio will be conducting Advisory</w:t>
      </w:r>
    </w:p>
    <w:p w14:paraId="22ED038B" w14:textId="77777777" w:rsidR="00381753" w:rsidRDefault="00381753" w:rsidP="00381753">
      <w:pPr>
        <w:pStyle w:val="Default"/>
        <w:ind w:left="720" w:firstLine="720"/>
        <w:rPr>
          <w:b/>
          <w:bCs/>
          <w:sz w:val="23"/>
          <w:szCs w:val="23"/>
        </w:rPr>
      </w:pPr>
      <w:r>
        <w:rPr>
          <w:b/>
          <w:bCs/>
          <w:sz w:val="23"/>
          <w:szCs w:val="23"/>
        </w:rPr>
        <w:t>Committee Discussion.</w:t>
      </w:r>
    </w:p>
    <w:p w14:paraId="79ADA6E9" w14:textId="77777777" w:rsidR="00381753" w:rsidRDefault="00381753" w:rsidP="00381753">
      <w:pPr>
        <w:pStyle w:val="Default"/>
        <w:ind w:left="720" w:firstLine="720"/>
        <w:rPr>
          <w:b/>
          <w:bCs/>
          <w:sz w:val="23"/>
          <w:szCs w:val="23"/>
        </w:rPr>
      </w:pPr>
      <w:r>
        <w:rPr>
          <w:b/>
          <w:bCs/>
          <w:sz w:val="23"/>
          <w:szCs w:val="23"/>
        </w:rPr>
        <w:t>Notes from Everett Kaneshige:</w:t>
      </w:r>
    </w:p>
    <w:p w14:paraId="15E93A6C" w14:textId="77777777" w:rsidR="00381753" w:rsidRDefault="00381753" w:rsidP="00381753">
      <w:pPr>
        <w:pStyle w:val="Default"/>
        <w:numPr>
          <w:ilvl w:val="0"/>
          <w:numId w:val="1"/>
        </w:numPr>
        <w:rPr>
          <w:b/>
          <w:bCs/>
          <w:sz w:val="23"/>
          <w:szCs w:val="23"/>
        </w:rPr>
      </w:pPr>
      <w:r>
        <w:rPr>
          <w:b/>
          <w:bCs/>
          <w:sz w:val="23"/>
          <w:szCs w:val="23"/>
        </w:rPr>
        <w:t>Representative Nakamura is requesting that a matrix is created that shows the differences between the PSAPs showing personnel such as civilian or sworn positions, classification compensation, and type of dispatch either single or multiple agencies.</w:t>
      </w:r>
    </w:p>
    <w:p w14:paraId="2F730BCA" w14:textId="77777777" w:rsidR="00381753" w:rsidRDefault="00381753" w:rsidP="00381753">
      <w:pPr>
        <w:pStyle w:val="Default"/>
        <w:numPr>
          <w:ilvl w:val="0"/>
          <w:numId w:val="1"/>
        </w:numPr>
        <w:rPr>
          <w:b/>
          <w:bCs/>
          <w:sz w:val="23"/>
          <w:szCs w:val="23"/>
        </w:rPr>
      </w:pPr>
      <w:r>
        <w:rPr>
          <w:b/>
          <w:bCs/>
          <w:sz w:val="23"/>
          <w:szCs w:val="23"/>
        </w:rPr>
        <w:lastRenderedPageBreak/>
        <w:t>Requesting a PowerPoint or presentation to explain the rules and responsibilities that 911 Telecommunicators have as part of this incident response.</w:t>
      </w:r>
    </w:p>
    <w:p w14:paraId="6B9813F4" w14:textId="77777777" w:rsidR="00381753" w:rsidRDefault="00381753" w:rsidP="00381753">
      <w:pPr>
        <w:pStyle w:val="Default"/>
        <w:numPr>
          <w:ilvl w:val="0"/>
          <w:numId w:val="1"/>
        </w:numPr>
        <w:rPr>
          <w:b/>
          <w:bCs/>
          <w:sz w:val="23"/>
          <w:szCs w:val="23"/>
        </w:rPr>
      </w:pPr>
      <w:r>
        <w:rPr>
          <w:b/>
          <w:bCs/>
          <w:sz w:val="23"/>
          <w:szCs w:val="23"/>
        </w:rPr>
        <w:t>Schedule a follow up meeting with Representative Onishi the chair of the Labor Committee to get his input on the best strategy to move forward with the telecommunicator reclassification.</w:t>
      </w:r>
    </w:p>
    <w:p w14:paraId="44427419" w14:textId="77777777" w:rsidR="00381753" w:rsidRDefault="00381753" w:rsidP="00381753">
      <w:pPr>
        <w:pStyle w:val="Default"/>
        <w:numPr>
          <w:ilvl w:val="0"/>
          <w:numId w:val="1"/>
        </w:numPr>
        <w:rPr>
          <w:b/>
          <w:bCs/>
          <w:sz w:val="23"/>
          <w:szCs w:val="23"/>
        </w:rPr>
      </w:pPr>
      <w:r>
        <w:rPr>
          <w:b/>
          <w:bCs/>
          <w:sz w:val="23"/>
          <w:szCs w:val="23"/>
        </w:rPr>
        <w:t>Schedule HGEA Randy Perreira to discuss the possibility of forming a separate bargaining unit for 911 Telecommunicators.</w:t>
      </w:r>
    </w:p>
    <w:p w14:paraId="446CB1AF" w14:textId="77777777" w:rsidR="00381753" w:rsidRDefault="00381753" w:rsidP="00381753">
      <w:pPr>
        <w:pStyle w:val="Default"/>
        <w:numPr>
          <w:ilvl w:val="0"/>
          <w:numId w:val="1"/>
        </w:numPr>
        <w:rPr>
          <w:b/>
          <w:bCs/>
          <w:sz w:val="23"/>
          <w:szCs w:val="23"/>
        </w:rPr>
      </w:pPr>
      <w:r>
        <w:rPr>
          <w:b/>
          <w:bCs/>
          <w:sz w:val="23"/>
          <w:szCs w:val="23"/>
        </w:rPr>
        <w:t>Request to hold an informational briefing to other members of the House and invite those house members that have already expressed support for us. Includes Representative Todd, Representative Woodson, and Representative Ichiyama.</w:t>
      </w:r>
    </w:p>
    <w:p w14:paraId="18E94ECF" w14:textId="77777777" w:rsidR="00381753" w:rsidRPr="00204608" w:rsidRDefault="00381753" w:rsidP="00381753">
      <w:pPr>
        <w:pStyle w:val="Default"/>
        <w:numPr>
          <w:ilvl w:val="0"/>
          <w:numId w:val="1"/>
        </w:numPr>
        <w:rPr>
          <w:b/>
          <w:bCs/>
          <w:sz w:val="23"/>
          <w:szCs w:val="23"/>
        </w:rPr>
      </w:pPr>
      <w:r>
        <w:rPr>
          <w:b/>
          <w:bCs/>
          <w:sz w:val="23"/>
          <w:szCs w:val="23"/>
        </w:rPr>
        <w:t>Representative Nakamura is willing to review the matrix presentation and assist with setting up the meetings</w:t>
      </w:r>
    </w:p>
    <w:p w14:paraId="49811292" w14:textId="77777777" w:rsidR="00381753" w:rsidRDefault="00381753" w:rsidP="00381753">
      <w:pPr>
        <w:pStyle w:val="Default"/>
        <w:ind w:firstLine="720"/>
        <w:rPr>
          <w:sz w:val="23"/>
          <w:szCs w:val="23"/>
        </w:rPr>
      </w:pPr>
      <w:r>
        <w:rPr>
          <w:sz w:val="23"/>
          <w:szCs w:val="23"/>
        </w:rPr>
        <w:t xml:space="preserve">iii. Finance Committee – Courtney Tagupa (Executive Director) </w:t>
      </w:r>
    </w:p>
    <w:p w14:paraId="77B24DCB" w14:textId="77777777" w:rsidR="00381753" w:rsidRDefault="00381753" w:rsidP="00381753">
      <w:pPr>
        <w:pStyle w:val="Default"/>
        <w:numPr>
          <w:ilvl w:val="0"/>
          <w:numId w:val="2"/>
        </w:numPr>
        <w:rPr>
          <w:sz w:val="23"/>
          <w:szCs w:val="23"/>
        </w:rPr>
      </w:pPr>
      <w:r>
        <w:rPr>
          <w:sz w:val="23"/>
          <w:szCs w:val="23"/>
        </w:rPr>
        <w:t xml:space="preserve">Review report on Monthly and Y-T-D Cash Flow </w:t>
      </w:r>
    </w:p>
    <w:p w14:paraId="0E5F4E06" w14:textId="77777777" w:rsidR="00381753" w:rsidRDefault="00381753" w:rsidP="00381753">
      <w:pPr>
        <w:pStyle w:val="Default"/>
        <w:ind w:left="1800"/>
        <w:rPr>
          <w:b/>
          <w:bCs/>
          <w:sz w:val="23"/>
          <w:szCs w:val="23"/>
        </w:rPr>
      </w:pPr>
      <w:r>
        <w:rPr>
          <w:b/>
          <w:bCs/>
          <w:sz w:val="23"/>
          <w:szCs w:val="23"/>
        </w:rPr>
        <w:t>Total Enhanced 911 Surcharge May 2022: $964,781</w:t>
      </w:r>
    </w:p>
    <w:p w14:paraId="7940F798" w14:textId="77777777" w:rsidR="00381753" w:rsidRDefault="00381753" w:rsidP="00381753">
      <w:pPr>
        <w:pStyle w:val="Default"/>
        <w:ind w:left="1800"/>
        <w:rPr>
          <w:b/>
          <w:bCs/>
          <w:sz w:val="23"/>
          <w:szCs w:val="23"/>
        </w:rPr>
      </w:pPr>
      <w:r>
        <w:rPr>
          <w:b/>
          <w:bCs/>
          <w:sz w:val="23"/>
          <w:szCs w:val="23"/>
        </w:rPr>
        <w:t>Interest Income May 2022: $18,035</w:t>
      </w:r>
    </w:p>
    <w:p w14:paraId="4C6783FE" w14:textId="77777777" w:rsidR="00381753" w:rsidRDefault="00381753" w:rsidP="00381753">
      <w:pPr>
        <w:pStyle w:val="Default"/>
        <w:ind w:left="1800"/>
        <w:rPr>
          <w:b/>
          <w:bCs/>
          <w:sz w:val="23"/>
          <w:szCs w:val="23"/>
        </w:rPr>
      </w:pPr>
      <w:r>
        <w:rPr>
          <w:b/>
          <w:bCs/>
          <w:sz w:val="23"/>
          <w:szCs w:val="23"/>
        </w:rPr>
        <w:t>Disbursements May 2022: $293,794</w:t>
      </w:r>
    </w:p>
    <w:p w14:paraId="3A3F9831" w14:textId="77777777" w:rsidR="00381753" w:rsidRDefault="00381753" w:rsidP="00381753">
      <w:pPr>
        <w:pStyle w:val="Default"/>
        <w:ind w:left="1800"/>
        <w:rPr>
          <w:b/>
          <w:bCs/>
          <w:sz w:val="23"/>
          <w:szCs w:val="23"/>
        </w:rPr>
      </w:pPr>
      <w:r>
        <w:rPr>
          <w:b/>
          <w:bCs/>
          <w:sz w:val="23"/>
          <w:szCs w:val="23"/>
        </w:rPr>
        <w:t>May 2022 Receipts: $982,816</w:t>
      </w:r>
    </w:p>
    <w:p w14:paraId="34BE5F60" w14:textId="77777777" w:rsidR="00381753" w:rsidRDefault="00381753" w:rsidP="00381753">
      <w:pPr>
        <w:pStyle w:val="Default"/>
        <w:ind w:left="1800"/>
        <w:rPr>
          <w:b/>
          <w:bCs/>
          <w:sz w:val="23"/>
          <w:szCs w:val="23"/>
        </w:rPr>
      </w:pPr>
      <w:r>
        <w:rPr>
          <w:b/>
          <w:bCs/>
          <w:sz w:val="23"/>
          <w:szCs w:val="23"/>
        </w:rPr>
        <w:t>YTD Receipts: $10,213,136</w:t>
      </w:r>
    </w:p>
    <w:p w14:paraId="065DBBF9" w14:textId="77777777" w:rsidR="00381753" w:rsidRDefault="00381753" w:rsidP="00381753">
      <w:pPr>
        <w:pStyle w:val="Default"/>
        <w:ind w:left="1800"/>
        <w:rPr>
          <w:b/>
          <w:bCs/>
          <w:sz w:val="23"/>
          <w:szCs w:val="23"/>
        </w:rPr>
      </w:pPr>
      <w:r>
        <w:rPr>
          <w:b/>
          <w:bCs/>
          <w:sz w:val="23"/>
          <w:szCs w:val="23"/>
        </w:rPr>
        <w:t>YTD Disbursements: $3,742,874</w:t>
      </w:r>
    </w:p>
    <w:p w14:paraId="5500E79E" w14:textId="77777777" w:rsidR="00381753" w:rsidRDefault="00381753" w:rsidP="00381753">
      <w:pPr>
        <w:pStyle w:val="Default"/>
        <w:ind w:left="1800"/>
        <w:rPr>
          <w:b/>
          <w:bCs/>
          <w:sz w:val="23"/>
          <w:szCs w:val="23"/>
        </w:rPr>
      </w:pPr>
      <w:r>
        <w:rPr>
          <w:b/>
          <w:bCs/>
          <w:sz w:val="23"/>
          <w:szCs w:val="23"/>
        </w:rPr>
        <w:t>Annual Budget Ceiling: $9,012,858</w:t>
      </w:r>
    </w:p>
    <w:p w14:paraId="1EC28007" w14:textId="77777777" w:rsidR="00381753" w:rsidRDefault="00381753" w:rsidP="00381753">
      <w:pPr>
        <w:pStyle w:val="Default"/>
        <w:ind w:left="1800"/>
        <w:rPr>
          <w:b/>
          <w:bCs/>
          <w:sz w:val="23"/>
          <w:szCs w:val="23"/>
        </w:rPr>
      </w:pPr>
    </w:p>
    <w:p w14:paraId="26B6480A" w14:textId="77777777" w:rsidR="00381753" w:rsidRDefault="00381753" w:rsidP="00381753">
      <w:pPr>
        <w:pStyle w:val="Default"/>
        <w:ind w:left="1800"/>
        <w:rPr>
          <w:b/>
          <w:bCs/>
          <w:sz w:val="23"/>
          <w:szCs w:val="23"/>
        </w:rPr>
      </w:pPr>
      <w:r>
        <w:rPr>
          <w:b/>
          <w:bCs/>
          <w:sz w:val="23"/>
          <w:szCs w:val="23"/>
        </w:rPr>
        <w:t>Net Encumbrance Adds/(Paydown) May 2022: $117,028</w:t>
      </w:r>
    </w:p>
    <w:p w14:paraId="39F663A7" w14:textId="77777777" w:rsidR="00381753" w:rsidRDefault="00381753" w:rsidP="00381753">
      <w:pPr>
        <w:pStyle w:val="Default"/>
        <w:ind w:left="1800"/>
        <w:rPr>
          <w:b/>
          <w:bCs/>
          <w:sz w:val="23"/>
          <w:szCs w:val="23"/>
        </w:rPr>
      </w:pPr>
      <w:r>
        <w:rPr>
          <w:b/>
          <w:bCs/>
          <w:sz w:val="23"/>
          <w:szCs w:val="23"/>
        </w:rPr>
        <w:t>YTD Net Encumbrance Adds/(Paydown) YTD: $2,625,558</w:t>
      </w:r>
    </w:p>
    <w:p w14:paraId="3C59C41A" w14:textId="77777777" w:rsidR="00381753" w:rsidRDefault="00381753" w:rsidP="00381753">
      <w:pPr>
        <w:pStyle w:val="Default"/>
        <w:ind w:left="1800"/>
        <w:rPr>
          <w:b/>
          <w:bCs/>
          <w:sz w:val="23"/>
          <w:szCs w:val="23"/>
        </w:rPr>
      </w:pPr>
      <w:r>
        <w:rPr>
          <w:b/>
          <w:bCs/>
          <w:sz w:val="23"/>
          <w:szCs w:val="23"/>
        </w:rPr>
        <w:t>Net Cash Inflow/(Outflow) May 2022: $806,051</w:t>
      </w:r>
    </w:p>
    <w:p w14:paraId="5AC4E964" w14:textId="77777777" w:rsidR="00381753" w:rsidRDefault="00381753" w:rsidP="00381753">
      <w:pPr>
        <w:pStyle w:val="Default"/>
        <w:ind w:left="1800"/>
        <w:rPr>
          <w:b/>
          <w:bCs/>
          <w:sz w:val="23"/>
          <w:szCs w:val="23"/>
        </w:rPr>
      </w:pPr>
      <w:r>
        <w:rPr>
          <w:b/>
          <w:bCs/>
          <w:sz w:val="23"/>
          <w:szCs w:val="23"/>
        </w:rPr>
        <w:t>Net Cash Inflow/(Outflow) YTD: $3,844,705</w:t>
      </w:r>
    </w:p>
    <w:p w14:paraId="4F3A9A43" w14:textId="77777777" w:rsidR="00381753" w:rsidRDefault="00381753" w:rsidP="00381753">
      <w:pPr>
        <w:pStyle w:val="Default"/>
        <w:ind w:left="1800"/>
        <w:rPr>
          <w:b/>
          <w:bCs/>
          <w:sz w:val="23"/>
          <w:szCs w:val="23"/>
        </w:rPr>
      </w:pPr>
    </w:p>
    <w:p w14:paraId="163CDCA0" w14:textId="77777777" w:rsidR="00381753" w:rsidRDefault="00381753" w:rsidP="00381753">
      <w:pPr>
        <w:pStyle w:val="Default"/>
        <w:ind w:left="1800"/>
        <w:rPr>
          <w:b/>
          <w:bCs/>
          <w:sz w:val="23"/>
          <w:szCs w:val="23"/>
        </w:rPr>
      </w:pPr>
      <w:r>
        <w:rPr>
          <w:b/>
          <w:bCs/>
          <w:sz w:val="23"/>
          <w:szCs w:val="23"/>
        </w:rPr>
        <w:t>Net Bank Balance: $32,537,466</w:t>
      </w:r>
    </w:p>
    <w:p w14:paraId="37E8A943" w14:textId="77777777" w:rsidR="00381753" w:rsidRDefault="00381753" w:rsidP="00381753">
      <w:pPr>
        <w:pStyle w:val="Default"/>
        <w:ind w:left="1800"/>
        <w:rPr>
          <w:b/>
          <w:bCs/>
          <w:sz w:val="23"/>
          <w:szCs w:val="23"/>
        </w:rPr>
      </w:pPr>
      <w:r>
        <w:rPr>
          <w:b/>
          <w:bCs/>
          <w:sz w:val="23"/>
          <w:szCs w:val="23"/>
        </w:rPr>
        <w:t>Outstanding Encumbrances/Accruals: $8,779,423</w:t>
      </w:r>
    </w:p>
    <w:p w14:paraId="73B23F96" w14:textId="77777777" w:rsidR="00381753" w:rsidRDefault="00381753" w:rsidP="00381753">
      <w:pPr>
        <w:pStyle w:val="Default"/>
        <w:ind w:left="1800"/>
        <w:rPr>
          <w:b/>
          <w:bCs/>
          <w:sz w:val="23"/>
          <w:szCs w:val="23"/>
        </w:rPr>
      </w:pPr>
      <w:r>
        <w:rPr>
          <w:b/>
          <w:bCs/>
          <w:sz w:val="23"/>
          <w:szCs w:val="23"/>
        </w:rPr>
        <w:t>Unencumbered Cash Balance: $23,758,043</w:t>
      </w:r>
    </w:p>
    <w:p w14:paraId="183E4BF0" w14:textId="77777777" w:rsidR="00381753" w:rsidRDefault="00381753" w:rsidP="00381753">
      <w:pPr>
        <w:pStyle w:val="Default"/>
        <w:ind w:left="1800"/>
        <w:rPr>
          <w:b/>
          <w:bCs/>
          <w:sz w:val="23"/>
          <w:szCs w:val="23"/>
        </w:rPr>
      </w:pPr>
    </w:p>
    <w:p w14:paraId="28F40623" w14:textId="77777777" w:rsidR="00381753" w:rsidRDefault="00381753" w:rsidP="00381753">
      <w:pPr>
        <w:pStyle w:val="Default"/>
        <w:ind w:left="1800"/>
        <w:rPr>
          <w:b/>
          <w:bCs/>
          <w:sz w:val="23"/>
          <w:szCs w:val="23"/>
        </w:rPr>
      </w:pPr>
      <w:r>
        <w:rPr>
          <w:b/>
          <w:bCs/>
          <w:sz w:val="23"/>
          <w:szCs w:val="23"/>
        </w:rPr>
        <w:t>All requests for reimbursement if funds are to be encumbered must be submitted by June 15</w:t>
      </w:r>
      <w:r w:rsidRPr="00832B69">
        <w:rPr>
          <w:b/>
          <w:bCs/>
          <w:sz w:val="23"/>
          <w:szCs w:val="23"/>
          <w:vertAlign w:val="superscript"/>
        </w:rPr>
        <w:t>th</w:t>
      </w:r>
      <w:r>
        <w:rPr>
          <w:b/>
          <w:bCs/>
          <w:sz w:val="23"/>
          <w:szCs w:val="23"/>
        </w:rPr>
        <w:t>, 2022.</w:t>
      </w:r>
    </w:p>
    <w:p w14:paraId="349C3F49" w14:textId="77777777" w:rsidR="00381753" w:rsidRPr="004F50F8" w:rsidRDefault="00381753" w:rsidP="00381753">
      <w:pPr>
        <w:pStyle w:val="Default"/>
        <w:ind w:left="1800"/>
        <w:rPr>
          <w:b/>
          <w:bCs/>
          <w:sz w:val="23"/>
          <w:szCs w:val="23"/>
        </w:rPr>
      </w:pPr>
    </w:p>
    <w:p w14:paraId="6934B3CD" w14:textId="77777777" w:rsidR="00381753" w:rsidRDefault="00381753" w:rsidP="00381753">
      <w:pPr>
        <w:pStyle w:val="Default"/>
        <w:ind w:left="720" w:firstLine="720"/>
        <w:rPr>
          <w:sz w:val="23"/>
          <w:szCs w:val="23"/>
        </w:rPr>
      </w:pPr>
      <w:r>
        <w:rPr>
          <w:sz w:val="20"/>
          <w:szCs w:val="20"/>
        </w:rPr>
        <w:t xml:space="preserve">2.  </w:t>
      </w:r>
      <w:r>
        <w:rPr>
          <w:sz w:val="23"/>
          <w:szCs w:val="23"/>
        </w:rPr>
        <w:t xml:space="preserve">Request for Approval: </w:t>
      </w:r>
    </w:p>
    <w:p w14:paraId="25E2A8F9" w14:textId="77777777" w:rsidR="00381753" w:rsidRDefault="00381753" w:rsidP="00381753">
      <w:pPr>
        <w:pStyle w:val="Default"/>
        <w:ind w:left="2160"/>
        <w:rPr>
          <w:sz w:val="23"/>
          <w:szCs w:val="23"/>
        </w:rPr>
      </w:pPr>
      <w:r>
        <w:rPr>
          <w:sz w:val="23"/>
          <w:szCs w:val="23"/>
        </w:rPr>
        <w:t>a. reimbursement of overpayment of surcharge fees due to an error in calculating surcharge fees by the communications service provider - $213,583.09.</w:t>
      </w:r>
    </w:p>
    <w:p w14:paraId="037928B6" w14:textId="77777777" w:rsidR="00381753" w:rsidRPr="00102593" w:rsidRDefault="00381753" w:rsidP="00381753">
      <w:pPr>
        <w:pStyle w:val="Default"/>
        <w:ind w:left="2160"/>
        <w:rPr>
          <w:b/>
          <w:bCs/>
          <w:sz w:val="23"/>
          <w:szCs w:val="23"/>
        </w:rPr>
      </w:pPr>
      <w:r>
        <w:rPr>
          <w:b/>
          <w:bCs/>
          <w:sz w:val="23"/>
          <w:szCs w:val="23"/>
        </w:rPr>
        <w:t>Lisa Hiraoka motioned to approve the reimbursement of overpayment of surcharges due to an error in calculating surcharge fees by the communications service provider for a total of $213,583.09. Francis Alueta seconded the motion. A voice vote was taken, and the motion was approved unanimously.</w:t>
      </w:r>
    </w:p>
    <w:p w14:paraId="5A1B6FD5" w14:textId="77777777" w:rsidR="00381753" w:rsidRDefault="00381753" w:rsidP="00381753">
      <w:pPr>
        <w:pStyle w:val="Default"/>
        <w:ind w:left="1440" w:firstLine="720"/>
        <w:rPr>
          <w:sz w:val="23"/>
          <w:szCs w:val="23"/>
        </w:rPr>
      </w:pPr>
      <w:r>
        <w:rPr>
          <w:sz w:val="23"/>
          <w:szCs w:val="23"/>
        </w:rPr>
        <w:t>b. Reimbursement of $112.6K from Central Square/C&amp;C HNL.</w:t>
      </w:r>
    </w:p>
    <w:p w14:paraId="699E348A" w14:textId="77777777" w:rsidR="00381753" w:rsidRDefault="00381753" w:rsidP="00381753">
      <w:pPr>
        <w:pStyle w:val="Default"/>
        <w:ind w:left="1440" w:firstLine="720"/>
        <w:rPr>
          <w:b/>
          <w:bCs/>
          <w:sz w:val="23"/>
          <w:szCs w:val="23"/>
        </w:rPr>
      </w:pPr>
      <w:r w:rsidRPr="00FD11F9">
        <w:rPr>
          <w:b/>
          <w:bCs/>
          <w:sz w:val="23"/>
          <w:szCs w:val="23"/>
        </w:rPr>
        <w:t>Sean Chun speaking on behalf of Shawn Kuratani. A memo was created per</w:t>
      </w:r>
    </w:p>
    <w:p w14:paraId="75527D21" w14:textId="77777777" w:rsidR="00381753" w:rsidRDefault="00381753" w:rsidP="00381753">
      <w:pPr>
        <w:pStyle w:val="Default"/>
        <w:ind w:left="1440" w:firstLine="720"/>
        <w:rPr>
          <w:b/>
          <w:bCs/>
          <w:sz w:val="23"/>
          <w:szCs w:val="23"/>
        </w:rPr>
      </w:pPr>
      <w:r>
        <w:rPr>
          <w:b/>
          <w:bCs/>
          <w:sz w:val="23"/>
          <w:szCs w:val="23"/>
        </w:rPr>
        <w:t>Shawn Kuratani as discussed per the Board. Currently waiting on payment from</w:t>
      </w:r>
    </w:p>
    <w:p w14:paraId="78974383" w14:textId="77777777" w:rsidR="00381753" w:rsidRPr="00FD11F9" w:rsidRDefault="00381753" w:rsidP="00381753">
      <w:pPr>
        <w:pStyle w:val="Default"/>
        <w:ind w:left="1440" w:firstLine="720"/>
        <w:rPr>
          <w:b/>
          <w:bCs/>
          <w:sz w:val="23"/>
          <w:szCs w:val="23"/>
        </w:rPr>
      </w:pPr>
      <w:r>
        <w:rPr>
          <w:b/>
          <w:bCs/>
          <w:sz w:val="23"/>
          <w:szCs w:val="23"/>
        </w:rPr>
        <w:t>Central Square.</w:t>
      </w:r>
    </w:p>
    <w:p w14:paraId="5E05E16A" w14:textId="77777777" w:rsidR="00381753" w:rsidRDefault="00381753" w:rsidP="00381753">
      <w:pPr>
        <w:pStyle w:val="Default"/>
        <w:ind w:left="1440" w:firstLine="720"/>
        <w:rPr>
          <w:sz w:val="23"/>
          <w:szCs w:val="23"/>
        </w:rPr>
      </w:pPr>
    </w:p>
    <w:p w14:paraId="22A57DD8" w14:textId="77777777" w:rsidR="00381753" w:rsidRDefault="00381753" w:rsidP="00381753">
      <w:pPr>
        <w:pStyle w:val="Default"/>
        <w:ind w:left="1440" w:firstLine="720"/>
        <w:rPr>
          <w:b/>
          <w:bCs/>
          <w:sz w:val="23"/>
          <w:szCs w:val="23"/>
        </w:rPr>
      </w:pPr>
      <w:r>
        <w:rPr>
          <w:b/>
          <w:bCs/>
          <w:sz w:val="23"/>
          <w:szCs w:val="23"/>
        </w:rPr>
        <w:t>Lisa Hiraoka motioned to approve the reimbursement process that was agreed</w:t>
      </w:r>
    </w:p>
    <w:p w14:paraId="41D9953F" w14:textId="77777777" w:rsidR="00381753" w:rsidRDefault="00381753" w:rsidP="00381753">
      <w:pPr>
        <w:pStyle w:val="Default"/>
        <w:ind w:left="1440" w:firstLine="720"/>
        <w:rPr>
          <w:b/>
          <w:bCs/>
          <w:sz w:val="23"/>
          <w:szCs w:val="23"/>
        </w:rPr>
      </w:pPr>
      <w:r>
        <w:rPr>
          <w:b/>
          <w:bCs/>
          <w:sz w:val="23"/>
          <w:szCs w:val="23"/>
        </w:rPr>
        <w:t>upon by HFD and the Finance Committee of $112.6K from Central Square via the</w:t>
      </w:r>
    </w:p>
    <w:p w14:paraId="533F5A31" w14:textId="77777777" w:rsidR="00381753" w:rsidRDefault="00381753" w:rsidP="00381753">
      <w:pPr>
        <w:pStyle w:val="Default"/>
        <w:ind w:left="1440" w:firstLine="720"/>
        <w:rPr>
          <w:b/>
          <w:bCs/>
          <w:sz w:val="23"/>
          <w:szCs w:val="23"/>
        </w:rPr>
      </w:pPr>
      <w:r>
        <w:rPr>
          <w:b/>
          <w:bCs/>
          <w:sz w:val="23"/>
          <w:szCs w:val="23"/>
        </w:rPr>
        <w:t>City &amp; County of Honolulu. Ken Bugado seconded the motion. A voice vote was</w:t>
      </w:r>
    </w:p>
    <w:p w14:paraId="4073EE81" w14:textId="77777777" w:rsidR="00381753" w:rsidRDefault="00381753" w:rsidP="00381753">
      <w:pPr>
        <w:pStyle w:val="Default"/>
        <w:ind w:left="1440" w:firstLine="720"/>
        <w:rPr>
          <w:sz w:val="23"/>
          <w:szCs w:val="23"/>
        </w:rPr>
      </w:pPr>
      <w:r>
        <w:rPr>
          <w:b/>
          <w:bCs/>
          <w:sz w:val="23"/>
          <w:szCs w:val="23"/>
        </w:rPr>
        <w:t>taken, and the motion was approved unanimously.</w:t>
      </w:r>
    </w:p>
    <w:p w14:paraId="3A91A980" w14:textId="77777777" w:rsidR="00381753" w:rsidRDefault="00381753" w:rsidP="00381753">
      <w:pPr>
        <w:pStyle w:val="Default"/>
        <w:ind w:left="1440" w:firstLine="720"/>
        <w:rPr>
          <w:sz w:val="23"/>
          <w:szCs w:val="23"/>
        </w:rPr>
      </w:pPr>
      <w:r>
        <w:rPr>
          <w:sz w:val="23"/>
          <w:szCs w:val="23"/>
        </w:rPr>
        <w:lastRenderedPageBreak/>
        <w:t>c. Winbourne’ s Deliverable 6.</w:t>
      </w:r>
    </w:p>
    <w:p w14:paraId="012056CA" w14:textId="77777777" w:rsidR="00381753" w:rsidRDefault="00381753" w:rsidP="00381753">
      <w:pPr>
        <w:pStyle w:val="Default"/>
        <w:ind w:left="1440" w:firstLine="720"/>
        <w:rPr>
          <w:b/>
          <w:bCs/>
          <w:sz w:val="23"/>
          <w:szCs w:val="23"/>
        </w:rPr>
      </w:pPr>
      <w:r>
        <w:rPr>
          <w:b/>
          <w:bCs/>
          <w:sz w:val="23"/>
          <w:szCs w:val="23"/>
        </w:rPr>
        <w:t>Deliverable 6 &amp; 7 is an agreed upon contractual payment for completion and</w:t>
      </w:r>
    </w:p>
    <w:p w14:paraId="50AE3B34" w14:textId="77777777" w:rsidR="00381753" w:rsidRDefault="00381753" w:rsidP="00381753">
      <w:pPr>
        <w:pStyle w:val="Default"/>
        <w:ind w:left="1440" w:firstLine="720"/>
        <w:rPr>
          <w:b/>
          <w:bCs/>
          <w:sz w:val="23"/>
          <w:szCs w:val="23"/>
        </w:rPr>
      </w:pPr>
      <w:r>
        <w:rPr>
          <w:b/>
          <w:bCs/>
          <w:sz w:val="23"/>
          <w:szCs w:val="23"/>
        </w:rPr>
        <w:t>approval.</w:t>
      </w:r>
    </w:p>
    <w:p w14:paraId="47222018" w14:textId="77777777" w:rsidR="00381753" w:rsidRDefault="00381753" w:rsidP="00381753">
      <w:pPr>
        <w:pStyle w:val="Default"/>
        <w:ind w:left="1440" w:firstLine="720"/>
        <w:rPr>
          <w:b/>
          <w:bCs/>
          <w:sz w:val="23"/>
          <w:szCs w:val="23"/>
        </w:rPr>
      </w:pPr>
    </w:p>
    <w:p w14:paraId="033614BC" w14:textId="77777777" w:rsidR="00381753" w:rsidRDefault="00381753" w:rsidP="00381753">
      <w:pPr>
        <w:pStyle w:val="Default"/>
        <w:ind w:left="1440" w:firstLine="720"/>
        <w:rPr>
          <w:b/>
          <w:bCs/>
          <w:sz w:val="23"/>
          <w:szCs w:val="23"/>
        </w:rPr>
      </w:pPr>
      <w:r>
        <w:rPr>
          <w:b/>
          <w:bCs/>
          <w:sz w:val="23"/>
          <w:szCs w:val="23"/>
        </w:rPr>
        <w:t>Lisa Hiraoka stated that when there is a request for payment that the amount</w:t>
      </w:r>
    </w:p>
    <w:p w14:paraId="4CC625DF" w14:textId="77777777" w:rsidR="00381753" w:rsidRDefault="00381753" w:rsidP="00381753">
      <w:pPr>
        <w:pStyle w:val="Default"/>
        <w:ind w:left="1440" w:firstLine="720"/>
        <w:rPr>
          <w:b/>
          <w:bCs/>
          <w:sz w:val="23"/>
          <w:szCs w:val="23"/>
        </w:rPr>
      </w:pPr>
      <w:r>
        <w:rPr>
          <w:b/>
          <w:bCs/>
          <w:sz w:val="23"/>
          <w:szCs w:val="23"/>
        </w:rPr>
        <w:t>and justification is sent to all Board and Committee Members.</w:t>
      </w:r>
    </w:p>
    <w:p w14:paraId="68A7B0FB" w14:textId="77777777" w:rsidR="00381753" w:rsidRDefault="00381753" w:rsidP="00381753">
      <w:pPr>
        <w:pStyle w:val="Default"/>
        <w:ind w:left="1440" w:firstLine="720"/>
        <w:rPr>
          <w:b/>
          <w:bCs/>
          <w:sz w:val="23"/>
          <w:szCs w:val="23"/>
        </w:rPr>
      </w:pPr>
    </w:p>
    <w:p w14:paraId="043D7D48" w14:textId="77777777" w:rsidR="00381753" w:rsidRDefault="00381753" w:rsidP="00381753">
      <w:pPr>
        <w:pStyle w:val="Default"/>
        <w:ind w:left="1440" w:firstLine="720"/>
        <w:rPr>
          <w:b/>
          <w:bCs/>
          <w:sz w:val="23"/>
          <w:szCs w:val="23"/>
        </w:rPr>
      </w:pPr>
      <w:r>
        <w:rPr>
          <w:b/>
          <w:bCs/>
          <w:sz w:val="23"/>
          <w:szCs w:val="23"/>
        </w:rPr>
        <w:t>Lisa Hiraoka motioned to approve the approval of Deliverable 6. Corey Shaffer</w:t>
      </w:r>
    </w:p>
    <w:p w14:paraId="45FBDC71" w14:textId="77777777" w:rsidR="00381753" w:rsidRDefault="00381753" w:rsidP="00381753">
      <w:pPr>
        <w:pStyle w:val="Default"/>
        <w:ind w:left="1440" w:firstLine="720"/>
        <w:rPr>
          <w:b/>
          <w:bCs/>
          <w:sz w:val="23"/>
          <w:szCs w:val="23"/>
        </w:rPr>
      </w:pPr>
      <w:r>
        <w:rPr>
          <w:b/>
          <w:bCs/>
          <w:sz w:val="23"/>
          <w:szCs w:val="23"/>
        </w:rPr>
        <w:t>seconded the motion. A voice vote was taken, and the motion was approved</w:t>
      </w:r>
    </w:p>
    <w:p w14:paraId="6A44B81C" w14:textId="77777777" w:rsidR="00381753" w:rsidRPr="0057584D" w:rsidRDefault="00381753" w:rsidP="00381753">
      <w:pPr>
        <w:pStyle w:val="Default"/>
        <w:ind w:left="1440" w:firstLine="720"/>
        <w:rPr>
          <w:b/>
          <w:bCs/>
          <w:sz w:val="23"/>
          <w:szCs w:val="23"/>
        </w:rPr>
      </w:pPr>
      <w:r>
        <w:rPr>
          <w:b/>
          <w:bCs/>
          <w:sz w:val="23"/>
          <w:szCs w:val="23"/>
        </w:rPr>
        <w:t>unanimously.</w:t>
      </w:r>
    </w:p>
    <w:p w14:paraId="6957FAF0" w14:textId="77777777" w:rsidR="00381753" w:rsidRDefault="00381753" w:rsidP="00381753">
      <w:pPr>
        <w:pStyle w:val="Default"/>
        <w:ind w:left="1440" w:firstLine="720"/>
        <w:rPr>
          <w:sz w:val="23"/>
          <w:szCs w:val="23"/>
        </w:rPr>
      </w:pPr>
    </w:p>
    <w:p w14:paraId="6F42B12F" w14:textId="77777777" w:rsidR="00381753" w:rsidRDefault="00381753" w:rsidP="00381753">
      <w:pPr>
        <w:pStyle w:val="Default"/>
        <w:rPr>
          <w:b/>
          <w:bCs/>
          <w:color w:val="2E5395"/>
          <w:sz w:val="28"/>
          <w:szCs w:val="28"/>
        </w:rPr>
      </w:pPr>
    </w:p>
    <w:p w14:paraId="6C945CC5" w14:textId="77777777" w:rsidR="00381753" w:rsidRDefault="00381753" w:rsidP="00381753">
      <w:pPr>
        <w:pStyle w:val="Default"/>
        <w:rPr>
          <w:b/>
          <w:bCs/>
          <w:color w:val="2E5395"/>
          <w:sz w:val="28"/>
          <w:szCs w:val="28"/>
        </w:rPr>
      </w:pPr>
    </w:p>
    <w:p w14:paraId="12B7E5C9" w14:textId="77777777" w:rsidR="00381753" w:rsidRDefault="00381753" w:rsidP="00381753">
      <w:pPr>
        <w:pStyle w:val="Default"/>
        <w:rPr>
          <w:b/>
          <w:bCs/>
          <w:color w:val="2E5395"/>
          <w:sz w:val="28"/>
          <w:szCs w:val="28"/>
        </w:rPr>
      </w:pPr>
      <w:r>
        <w:rPr>
          <w:b/>
          <w:bCs/>
          <w:color w:val="2E5395"/>
          <w:sz w:val="28"/>
          <w:szCs w:val="28"/>
        </w:rPr>
        <w:t xml:space="preserve">VII. PSAP Status Updates on Recruitment and other Personnel Issues. </w:t>
      </w:r>
    </w:p>
    <w:p w14:paraId="33F6F902" w14:textId="77777777" w:rsidR="00381753" w:rsidRDefault="00381753" w:rsidP="00381753">
      <w:pPr>
        <w:pStyle w:val="Default"/>
        <w:numPr>
          <w:ilvl w:val="0"/>
          <w:numId w:val="3"/>
        </w:numPr>
        <w:rPr>
          <w:sz w:val="23"/>
          <w:szCs w:val="23"/>
        </w:rPr>
      </w:pPr>
      <w:r>
        <w:rPr>
          <w:sz w:val="23"/>
          <w:szCs w:val="23"/>
        </w:rPr>
        <w:t>Kauai KPD – Stacey Perreira for E. Kalani Ke</w:t>
      </w:r>
    </w:p>
    <w:p w14:paraId="24BB82EB" w14:textId="77777777" w:rsidR="00381753" w:rsidRPr="00D749AF" w:rsidRDefault="00381753" w:rsidP="00381753">
      <w:pPr>
        <w:pStyle w:val="Default"/>
        <w:ind w:left="1080"/>
        <w:rPr>
          <w:b/>
          <w:bCs/>
          <w:sz w:val="23"/>
          <w:szCs w:val="23"/>
        </w:rPr>
      </w:pPr>
      <w:r w:rsidRPr="00D749AF">
        <w:rPr>
          <w:b/>
          <w:bCs/>
          <w:sz w:val="23"/>
          <w:szCs w:val="23"/>
        </w:rPr>
        <w:t>Stacy Perreira stated that t</w:t>
      </w:r>
      <w:r>
        <w:rPr>
          <w:b/>
          <w:bCs/>
          <w:sz w:val="23"/>
          <w:szCs w:val="23"/>
        </w:rPr>
        <w:t>hey are currently almost fully staffed however, are having difficulties filling the last opening. In relation to the certification process currently 13 staff are going through the APCO training. Furthermore, two personnel have been approved and are attending the NENA Conference.</w:t>
      </w:r>
    </w:p>
    <w:p w14:paraId="489A25E5" w14:textId="77777777" w:rsidR="00381753" w:rsidRDefault="00381753" w:rsidP="00381753">
      <w:pPr>
        <w:pStyle w:val="Default"/>
        <w:numPr>
          <w:ilvl w:val="0"/>
          <w:numId w:val="3"/>
        </w:numPr>
        <w:rPr>
          <w:sz w:val="23"/>
          <w:szCs w:val="23"/>
          <w:lang w:val="es-ES"/>
        </w:rPr>
      </w:pPr>
      <w:r w:rsidRPr="00D749AF">
        <w:rPr>
          <w:sz w:val="23"/>
          <w:szCs w:val="23"/>
          <w:lang w:val="es-ES"/>
        </w:rPr>
        <w:t>Oahu HPD – Aaron Farias</w:t>
      </w:r>
    </w:p>
    <w:p w14:paraId="5CACA8B1" w14:textId="77777777" w:rsidR="00381753" w:rsidRPr="006B4358" w:rsidRDefault="00381753" w:rsidP="00381753">
      <w:pPr>
        <w:pStyle w:val="Default"/>
        <w:ind w:left="1080"/>
        <w:rPr>
          <w:b/>
          <w:bCs/>
          <w:sz w:val="23"/>
          <w:szCs w:val="23"/>
        </w:rPr>
      </w:pPr>
      <w:r w:rsidRPr="006B4358">
        <w:rPr>
          <w:b/>
          <w:bCs/>
          <w:sz w:val="23"/>
          <w:szCs w:val="23"/>
        </w:rPr>
        <w:t>Aaron Farias stated that t</w:t>
      </w:r>
      <w:r>
        <w:rPr>
          <w:b/>
          <w:bCs/>
          <w:sz w:val="23"/>
          <w:szCs w:val="23"/>
        </w:rPr>
        <w:t>hey remain status quo on their staffing and are currently sending four personnel attending the NENA Conference.</w:t>
      </w:r>
    </w:p>
    <w:p w14:paraId="66D07AB8" w14:textId="77777777" w:rsidR="00381753" w:rsidRDefault="00381753" w:rsidP="00381753">
      <w:pPr>
        <w:pStyle w:val="Default"/>
        <w:numPr>
          <w:ilvl w:val="0"/>
          <w:numId w:val="3"/>
        </w:numPr>
        <w:rPr>
          <w:sz w:val="23"/>
          <w:szCs w:val="23"/>
        </w:rPr>
      </w:pPr>
      <w:r>
        <w:rPr>
          <w:sz w:val="23"/>
          <w:szCs w:val="23"/>
        </w:rPr>
        <w:t>Oahu HFD – Shawn Kuratani</w:t>
      </w:r>
    </w:p>
    <w:p w14:paraId="6700DEAD" w14:textId="77777777" w:rsidR="00381753" w:rsidRPr="006B4358" w:rsidRDefault="00381753" w:rsidP="00381753">
      <w:pPr>
        <w:pStyle w:val="Default"/>
        <w:ind w:left="1080"/>
        <w:rPr>
          <w:b/>
          <w:bCs/>
          <w:sz w:val="23"/>
          <w:szCs w:val="23"/>
        </w:rPr>
      </w:pPr>
      <w:r>
        <w:rPr>
          <w:b/>
          <w:bCs/>
          <w:sz w:val="23"/>
          <w:szCs w:val="23"/>
        </w:rPr>
        <w:t>Sean Chun stated on behalf of Sean Kuratani that they currently have one vacancy right now at the captain position on one of their shifts. Currently have two personnel attending the NENA Conference. Total of 19 personnel have been certified through APCO and we have four that are currently going through the recertification process next year.</w:t>
      </w:r>
    </w:p>
    <w:p w14:paraId="276B7A07" w14:textId="77777777" w:rsidR="00381753" w:rsidRDefault="00381753" w:rsidP="00381753">
      <w:pPr>
        <w:pStyle w:val="Default"/>
        <w:numPr>
          <w:ilvl w:val="0"/>
          <w:numId w:val="3"/>
        </w:numPr>
        <w:rPr>
          <w:sz w:val="23"/>
          <w:szCs w:val="23"/>
        </w:rPr>
      </w:pPr>
      <w:r>
        <w:rPr>
          <w:sz w:val="23"/>
          <w:szCs w:val="23"/>
        </w:rPr>
        <w:t>Oahu EMS – Edward Fujioka</w:t>
      </w:r>
    </w:p>
    <w:p w14:paraId="61351696" w14:textId="77777777" w:rsidR="00381753" w:rsidRPr="009D4648" w:rsidRDefault="00381753" w:rsidP="00381753">
      <w:pPr>
        <w:pStyle w:val="Default"/>
        <w:ind w:left="1080"/>
        <w:rPr>
          <w:b/>
          <w:bCs/>
          <w:sz w:val="23"/>
          <w:szCs w:val="23"/>
        </w:rPr>
      </w:pPr>
      <w:r>
        <w:rPr>
          <w:b/>
          <w:bCs/>
          <w:sz w:val="23"/>
          <w:szCs w:val="23"/>
        </w:rPr>
        <w:t>Edward Fujioka stated that one supervisor is leaving at the end of the month and still have one vacant dispatch position. Recently informed that the Director is moving to create a new dispatch position called the EMT 1 Call Taker. Currently looking to hire for that position in a year or two and create four to six additional dispatchers. Regarding the NENA Conference our request was denied by our Chief. Last announcement Chief Edward Fujioka announced his retirement at the end of the month.</w:t>
      </w:r>
    </w:p>
    <w:p w14:paraId="4CB07399" w14:textId="77777777" w:rsidR="00381753" w:rsidRDefault="00381753" w:rsidP="00381753">
      <w:pPr>
        <w:pStyle w:val="Default"/>
        <w:numPr>
          <w:ilvl w:val="0"/>
          <w:numId w:val="3"/>
        </w:numPr>
        <w:rPr>
          <w:sz w:val="23"/>
          <w:szCs w:val="23"/>
          <w:lang w:val="fr-FR"/>
        </w:rPr>
      </w:pPr>
      <w:r w:rsidRPr="00254EF9">
        <w:rPr>
          <w:sz w:val="23"/>
          <w:szCs w:val="23"/>
          <w:lang w:val="fr-FR"/>
        </w:rPr>
        <w:t>Maui MPD – Davlynn Racadio</w:t>
      </w:r>
    </w:p>
    <w:p w14:paraId="284F9F22" w14:textId="77777777" w:rsidR="00381753" w:rsidRPr="00F15D06" w:rsidRDefault="00381753" w:rsidP="00381753">
      <w:pPr>
        <w:pStyle w:val="Default"/>
        <w:ind w:left="1080"/>
        <w:rPr>
          <w:b/>
          <w:bCs/>
          <w:sz w:val="23"/>
          <w:szCs w:val="23"/>
        </w:rPr>
      </w:pPr>
      <w:r w:rsidRPr="00F15D06">
        <w:rPr>
          <w:b/>
          <w:bCs/>
          <w:sz w:val="23"/>
          <w:szCs w:val="23"/>
        </w:rPr>
        <w:t>Davlynn Racadio stated that c</w:t>
      </w:r>
      <w:r>
        <w:rPr>
          <w:b/>
          <w:bCs/>
          <w:sz w:val="23"/>
          <w:szCs w:val="23"/>
        </w:rPr>
        <w:t>urrently hired two more personnel that started the beginning of this month and have six in training. Two personnel are in CTO program and have a about a month and a half before they complete the program and currently four people are in classroom sessions. Regarding the NENA Conference they have two personnel attending.</w:t>
      </w:r>
    </w:p>
    <w:p w14:paraId="11989A12" w14:textId="77777777" w:rsidR="00381753" w:rsidRDefault="00381753" w:rsidP="00381753">
      <w:pPr>
        <w:pStyle w:val="Default"/>
        <w:numPr>
          <w:ilvl w:val="0"/>
          <w:numId w:val="3"/>
        </w:numPr>
        <w:rPr>
          <w:sz w:val="23"/>
          <w:szCs w:val="23"/>
          <w:lang w:val="fr-FR"/>
        </w:rPr>
      </w:pPr>
      <w:r w:rsidRPr="00254EF9">
        <w:rPr>
          <w:sz w:val="23"/>
          <w:szCs w:val="23"/>
          <w:lang w:val="fr-FR"/>
        </w:rPr>
        <w:t>Molokai MPD –Davlynn Racadio</w:t>
      </w:r>
    </w:p>
    <w:p w14:paraId="265B594A" w14:textId="77777777" w:rsidR="00381753" w:rsidRPr="00A52AD5" w:rsidRDefault="00381753" w:rsidP="00381753">
      <w:pPr>
        <w:pStyle w:val="Default"/>
        <w:ind w:left="1080"/>
        <w:rPr>
          <w:b/>
          <w:bCs/>
          <w:sz w:val="23"/>
          <w:szCs w:val="23"/>
        </w:rPr>
      </w:pPr>
      <w:r w:rsidRPr="00A52AD5">
        <w:rPr>
          <w:b/>
          <w:bCs/>
          <w:sz w:val="23"/>
          <w:szCs w:val="23"/>
        </w:rPr>
        <w:t>(See above update for Maui MPD)</w:t>
      </w:r>
    </w:p>
    <w:p w14:paraId="197D40EE" w14:textId="77777777" w:rsidR="00381753" w:rsidRDefault="00381753" w:rsidP="00381753">
      <w:pPr>
        <w:pStyle w:val="Default"/>
        <w:numPr>
          <w:ilvl w:val="0"/>
          <w:numId w:val="3"/>
        </w:numPr>
        <w:rPr>
          <w:sz w:val="23"/>
          <w:szCs w:val="23"/>
        </w:rPr>
      </w:pPr>
      <w:r w:rsidRPr="00254EF9">
        <w:rPr>
          <w:sz w:val="23"/>
          <w:szCs w:val="23"/>
        </w:rPr>
        <w:t>Hawaii PD – Rob Fujitake</w:t>
      </w:r>
    </w:p>
    <w:p w14:paraId="7530A427" w14:textId="77777777" w:rsidR="00381753" w:rsidRPr="005A76C4" w:rsidRDefault="00381753" w:rsidP="00381753">
      <w:pPr>
        <w:pStyle w:val="Default"/>
        <w:ind w:left="1080"/>
        <w:rPr>
          <w:b/>
          <w:bCs/>
          <w:sz w:val="23"/>
          <w:szCs w:val="23"/>
        </w:rPr>
      </w:pPr>
      <w:r>
        <w:rPr>
          <w:b/>
          <w:bCs/>
          <w:sz w:val="23"/>
          <w:szCs w:val="23"/>
        </w:rPr>
        <w:t>Rob Fujitake stated that one personnel is in classroom training and will begin Call Taker training beginning of next month. A realistic job interview is scheduled tonight, and we have been informed that we have 10 applicants. We currently have 6 personnel taking the APCO Certification and will be sending two personnel to the NENA Conference.</w:t>
      </w:r>
    </w:p>
    <w:p w14:paraId="66166720" w14:textId="77777777" w:rsidR="00381753" w:rsidRDefault="00381753" w:rsidP="00381753">
      <w:pPr>
        <w:pStyle w:val="Default"/>
        <w:ind w:firstLine="720"/>
        <w:rPr>
          <w:sz w:val="23"/>
          <w:szCs w:val="23"/>
        </w:rPr>
      </w:pPr>
      <w:r>
        <w:rPr>
          <w:sz w:val="23"/>
          <w:szCs w:val="23"/>
        </w:rPr>
        <w:t xml:space="preserve">h.   Hawaii FD – Vern Hara </w:t>
      </w:r>
    </w:p>
    <w:p w14:paraId="047F1351" w14:textId="77777777" w:rsidR="00381753" w:rsidRPr="00254EF9" w:rsidRDefault="00381753" w:rsidP="00381753">
      <w:pPr>
        <w:pStyle w:val="Default"/>
        <w:ind w:firstLine="720"/>
        <w:rPr>
          <w:b/>
          <w:bCs/>
          <w:sz w:val="23"/>
          <w:szCs w:val="23"/>
        </w:rPr>
      </w:pPr>
      <w:r>
        <w:rPr>
          <w:sz w:val="23"/>
          <w:szCs w:val="23"/>
        </w:rPr>
        <w:t xml:space="preserve">      </w:t>
      </w:r>
      <w:r>
        <w:rPr>
          <w:b/>
          <w:bCs/>
          <w:sz w:val="23"/>
          <w:szCs w:val="23"/>
        </w:rPr>
        <w:t>Vern Hara is not present to give an update.</w:t>
      </w:r>
    </w:p>
    <w:p w14:paraId="1A14B1FE" w14:textId="77777777" w:rsidR="00381753" w:rsidRDefault="00381753" w:rsidP="00381753">
      <w:pPr>
        <w:pStyle w:val="Default"/>
        <w:rPr>
          <w:sz w:val="23"/>
          <w:szCs w:val="23"/>
        </w:rPr>
      </w:pPr>
    </w:p>
    <w:p w14:paraId="26FD0D28" w14:textId="77777777" w:rsidR="00381753" w:rsidRDefault="00381753" w:rsidP="00381753">
      <w:pPr>
        <w:pStyle w:val="Default"/>
        <w:rPr>
          <w:b/>
          <w:bCs/>
          <w:color w:val="2E5395"/>
          <w:sz w:val="28"/>
          <w:szCs w:val="28"/>
        </w:rPr>
      </w:pPr>
      <w:r>
        <w:rPr>
          <w:b/>
          <w:bCs/>
          <w:color w:val="2E5395"/>
          <w:sz w:val="28"/>
          <w:szCs w:val="28"/>
        </w:rPr>
        <w:t xml:space="preserve">VIII. Items for Discussion, Consideration, and Action </w:t>
      </w:r>
    </w:p>
    <w:p w14:paraId="54EE6DA1" w14:textId="77777777" w:rsidR="00381753" w:rsidRDefault="00381753" w:rsidP="00381753">
      <w:pPr>
        <w:pStyle w:val="Default"/>
        <w:numPr>
          <w:ilvl w:val="0"/>
          <w:numId w:val="4"/>
        </w:numPr>
        <w:rPr>
          <w:sz w:val="23"/>
          <w:szCs w:val="23"/>
        </w:rPr>
      </w:pPr>
      <w:r>
        <w:rPr>
          <w:sz w:val="23"/>
          <w:szCs w:val="23"/>
        </w:rPr>
        <w:lastRenderedPageBreak/>
        <w:t>911 Timeline update.</w:t>
      </w:r>
    </w:p>
    <w:p w14:paraId="59F098DF" w14:textId="77777777" w:rsidR="00381753" w:rsidRPr="006D6D7C" w:rsidRDefault="00381753" w:rsidP="00381753">
      <w:pPr>
        <w:pStyle w:val="Default"/>
        <w:ind w:left="1080"/>
        <w:rPr>
          <w:sz w:val="23"/>
          <w:szCs w:val="23"/>
        </w:rPr>
      </w:pPr>
      <w:r w:rsidRPr="0092337F">
        <w:rPr>
          <w:b/>
          <w:bCs/>
          <w:sz w:val="23"/>
          <w:szCs w:val="23"/>
        </w:rPr>
        <w:t>Reminder to submit 911 timelines</w:t>
      </w:r>
      <w:r>
        <w:rPr>
          <w:sz w:val="23"/>
          <w:szCs w:val="23"/>
        </w:rPr>
        <w:t>.</w:t>
      </w:r>
    </w:p>
    <w:p w14:paraId="7E25859D" w14:textId="77777777" w:rsidR="00381753" w:rsidRDefault="00381753" w:rsidP="00381753">
      <w:pPr>
        <w:pStyle w:val="Default"/>
        <w:numPr>
          <w:ilvl w:val="0"/>
          <w:numId w:val="4"/>
        </w:numPr>
        <w:rPr>
          <w:sz w:val="23"/>
          <w:szCs w:val="23"/>
        </w:rPr>
      </w:pPr>
      <w:r>
        <w:rPr>
          <w:sz w:val="23"/>
          <w:szCs w:val="23"/>
        </w:rPr>
        <w:t>Others</w:t>
      </w:r>
    </w:p>
    <w:p w14:paraId="0083D9BD" w14:textId="77777777" w:rsidR="00381753" w:rsidRPr="0092337F" w:rsidRDefault="00381753" w:rsidP="00381753">
      <w:pPr>
        <w:pStyle w:val="Default"/>
        <w:ind w:left="1080"/>
        <w:rPr>
          <w:b/>
          <w:bCs/>
          <w:sz w:val="23"/>
          <w:szCs w:val="23"/>
        </w:rPr>
      </w:pPr>
      <w:r w:rsidRPr="0092337F">
        <w:rPr>
          <w:b/>
          <w:bCs/>
          <w:sz w:val="23"/>
          <w:szCs w:val="23"/>
        </w:rPr>
        <w:t>No other items to discuss at this time.</w:t>
      </w:r>
    </w:p>
    <w:p w14:paraId="5D44EB52" w14:textId="77777777" w:rsidR="00381753" w:rsidRDefault="00381753" w:rsidP="00381753">
      <w:pPr>
        <w:pStyle w:val="Default"/>
        <w:rPr>
          <w:sz w:val="23"/>
          <w:szCs w:val="23"/>
        </w:rPr>
      </w:pPr>
    </w:p>
    <w:p w14:paraId="38048374" w14:textId="77777777" w:rsidR="00381753" w:rsidRDefault="00381753" w:rsidP="00381753">
      <w:pPr>
        <w:pStyle w:val="Default"/>
        <w:rPr>
          <w:b/>
          <w:bCs/>
          <w:color w:val="2E5395"/>
          <w:sz w:val="28"/>
          <w:szCs w:val="28"/>
        </w:rPr>
      </w:pPr>
      <w:r>
        <w:rPr>
          <w:b/>
          <w:bCs/>
          <w:color w:val="2E5395"/>
          <w:sz w:val="28"/>
          <w:szCs w:val="28"/>
        </w:rPr>
        <w:t xml:space="preserve">IX. Announcements </w:t>
      </w:r>
    </w:p>
    <w:p w14:paraId="2033D634" w14:textId="77777777" w:rsidR="00381753" w:rsidRDefault="00381753" w:rsidP="00381753">
      <w:pPr>
        <w:pStyle w:val="Default"/>
        <w:rPr>
          <w:sz w:val="23"/>
          <w:szCs w:val="23"/>
        </w:rPr>
      </w:pPr>
      <w:r>
        <w:rPr>
          <w:sz w:val="23"/>
          <w:szCs w:val="23"/>
        </w:rPr>
        <w:t xml:space="preserve">a. Future Virtual Meeting dates/time (9:00 am – 12 noon): </w:t>
      </w:r>
    </w:p>
    <w:p w14:paraId="7FAD534A" w14:textId="77777777" w:rsidR="00381753" w:rsidRDefault="00381753" w:rsidP="00381753">
      <w:pPr>
        <w:pStyle w:val="Default"/>
        <w:ind w:firstLine="720"/>
        <w:rPr>
          <w:sz w:val="23"/>
          <w:szCs w:val="23"/>
        </w:rPr>
      </w:pPr>
      <w:r>
        <w:rPr>
          <w:sz w:val="23"/>
          <w:szCs w:val="23"/>
        </w:rPr>
        <w:t xml:space="preserve">i. Thursday, July 14, 2022 (Combined Meeting) </w:t>
      </w:r>
    </w:p>
    <w:p w14:paraId="37614C3F" w14:textId="77777777" w:rsidR="00381753" w:rsidRDefault="00381753" w:rsidP="00381753">
      <w:pPr>
        <w:pStyle w:val="Default"/>
        <w:ind w:firstLine="720"/>
        <w:rPr>
          <w:sz w:val="23"/>
          <w:szCs w:val="23"/>
        </w:rPr>
      </w:pPr>
      <w:r>
        <w:rPr>
          <w:sz w:val="23"/>
          <w:szCs w:val="23"/>
        </w:rPr>
        <w:t xml:space="preserve">ii. Thursday, August 11, 2022 (Combined Meeting) </w:t>
      </w:r>
    </w:p>
    <w:p w14:paraId="2AB6EB39" w14:textId="77777777" w:rsidR="00381753" w:rsidRDefault="00381753" w:rsidP="00381753">
      <w:pPr>
        <w:pStyle w:val="Default"/>
        <w:ind w:firstLine="720"/>
        <w:rPr>
          <w:sz w:val="23"/>
          <w:szCs w:val="23"/>
        </w:rPr>
      </w:pPr>
      <w:r>
        <w:rPr>
          <w:sz w:val="23"/>
          <w:szCs w:val="23"/>
        </w:rPr>
        <w:t xml:space="preserve">iii. Thursday, September 8, 2022 (Combined Meeting) </w:t>
      </w:r>
    </w:p>
    <w:p w14:paraId="466AB77C" w14:textId="77777777" w:rsidR="00381753" w:rsidRDefault="00381753" w:rsidP="00381753">
      <w:pPr>
        <w:pStyle w:val="Default"/>
        <w:ind w:firstLine="720"/>
        <w:rPr>
          <w:sz w:val="23"/>
          <w:szCs w:val="23"/>
        </w:rPr>
      </w:pPr>
      <w:r>
        <w:rPr>
          <w:sz w:val="23"/>
          <w:szCs w:val="23"/>
        </w:rPr>
        <w:t xml:space="preserve">iv. Thursday, October 13, 2022 (Combined Meeting) </w:t>
      </w:r>
    </w:p>
    <w:p w14:paraId="070DD85B" w14:textId="77777777" w:rsidR="00381753" w:rsidRDefault="00381753" w:rsidP="00381753">
      <w:pPr>
        <w:pStyle w:val="Default"/>
        <w:ind w:firstLine="720"/>
        <w:rPr>
          <w:sz w:val="23"/>
          <w:szCs w:val="23"/>
        </w:rPr>
      </w:pPr>
      <w:r>
        <w:rPr>
          <w:sz w:val="23"/>
          <w:szCs w:val="23"/>
        </w:rPr>
        <w:t xml:space="preserve">v. Thursday, November 10, 2022 (Combined Meeting) </w:t>
      </w:r>
    </w:p>
    <w:p w14:paraId="3931D966" w14:textId="77777777" w:rsidR="00381753" w:rsidRDefault="00381753" w:rsidP="00381753">
      <w:pPr>
        <w:pStyle w:val="Default"/>
        <w:ind w:firstLine="720"/>
        <w:rPr>
          <w:sz w:val="23"/>
          <w:szCs w:val="23"/>
        </w:rPr>
      </w:pPr>
      <w:r>
        <w:rPr>
          <w:sz w:val="23"/>
          <w:szCs w:val="23"/>
        </w:rPr>
        <w:t xml:space="preserve">vi. Thursday, December 8, 2022 (Combined Meeting) </w:t>
      </w:r>
    </w:p>
    <w:p w14:paraId="486DFCB0" w14:textId="77777777" w:rsidR="00381753" w:rsidRDefault="00381753" w:rsidP="00381753">
      <w:pPr>
        <w:pStyle w:val="Default"/>
        <w:rPr>
          <w:sz w:val="23"/>
          <w:szCs w:val="23"/>
        </w:rPr>
      </w:pPr>
    </w:p>
    <w:p w14:paraId="3E83D596" w14:textId="77777777" w:rsidR="00381753" w:rsidRDefault="00381753" w:rsidP="00381753">
      <w:pPr>
        <w:pStyle w:val="Default"/>
        <w:rPr>
          <w:sz w:val="23"/>
          <w:szCs w:val="23"/>
        </w:rPr>
      </w:pPr>
      <w:r>
        <w:rPr>
          <w:sz w:val="23"/>
          <w:szCs w:val="23"/>
        </w:rPr>
        <w:t xml:space="preserve">b. </w:t>
      </w:r>
      <w:r>
        <w:rPr>
          <w:sz w:val="22"/>
          <w:szCs w:val="22"/>
        </w:rPr>
        <w:t>Future Conference Dates (</w:t>
      </w:r>
      <w:r>
        <w:rPr>
          <w:b/>
          <w:bCs/>
          <w:sz w:val="22"/>
          <w:szCs w:val="22"/>
        </w:rPr>
        <w:t>3 months of advanced approval required</w:t>
      </w:r>
      <w:r>
        <w:rPr>
          <w:sz w:val="22"/>
          <w:szCs w:val="22"/>
        </w:rPr>
        <w:t>)</w:t>
      </w:r>
      <w:r>
        <w:rPr>
          <w:sz w:val="23"/>
          <w:szCs w:val="23"/>
        </w:rPr>
        <w:t xml:space="preserve">: </w:t>
      </w:r>
    </w:p>
    <w:p w14:paraId="62A5B9AD" w14:textId="77777777" w:rsidR="00381753" w:rsidRDefault="00381753" w:rsidP="00381753">
      <w:pPr>
        <w:pStyle w:val="Default"/>
        <w:ind w:firstLine="720"/>
        <w:rPr>
          <w:sz w:val="23"/>
          <w:szCs w:val="23"/>
        </w:rPr>
      </w:pPr>
      <w:r>
        <w:rPr>
          <w:sz w:val="18"/>
          <w:szCs w:val="18"/>
        </w:rPr>
        <w:t>ii</w:t>
      </w:r>
      <w:r>
        <w:rPr>
          <w:sz w:val="20"/>
          <w:szCs w:val="20"/>
        </w:rPr>
        <w:t xml:space="preserve">. </w:t>
      </w:r>
      <w:r>
        <w:rPr>
          <w:sz w:val="23"/>
          <w:szCs w:val="23"/>
        </w:rPr>
        <w:t xml:space="preserve">NENA Conference, June 11-16, 2022, Louisville, KY. </w:t>
      </w:r>
    </w:p>
    <w:p w14:paraId="0AD1080E" w14:textId="77777777" w:rsidR="00381753" w:rsidRDefault="00381753" w:rsidP="00381753">
      <w:pPr>
        <w:pStyle w:val="Default"/>
        <w:ind w:firstLine="720"/>
        <w:rPr>
          <w:sz w:val="23"/>
          <w:szCs w:val="23"/>
        </w:rPr>
      </w:pPr>
      <w:r>
        <w:rPr>
          <w:sz w:val="18"/>
          <w:szCs w:val="18"/>
        </w:rPr>
        <w:t>iii</w:t>
      </w:r>
      <w:r>
        <w:rPr>
          <w:sz w:val="23"/>
          <w:szCs w:val="23"/>
        </w:rPr>
        <w:t xml:space="preserve">. APCO Conference, August 7-10, 2022, Anaheim, CA </w:t>
      </w:r>
    </w:p>
    <w:p w14:paraId="102EAB46" w14:textId="77777777" w:rsidR="00381753" w:rsidRDefault="00381753" w:rsidP="00381753">
      <w:pPr>
        <w:pStyle w:val="Default"/>
        <w:ind w:firstLine="720"/>
        <w:rPr>
          <w:sz w:val="23"/>
          <w:szCs w:val="23"/>
        </w:rPr>
      </w:pPr>
      <w:r>
        <w:rPr>
          <w:sz w:val="23"/>
          <w:szCs w:val="23"/>
        </w:rPr>
        <w:t xml:space="preserve">c. Others </w:t>
      </w:r>
    </w:p>
    <w:p w14:paraId="696D5A05" w14:textId="77777777" w:rsidR="00381753" w:rsidRDefault="00381753" w:rsidP="00381753">
      <w:pPr>
        <w:pStyle w:val="Default"/>
        <w:rPr>
          <w:sz w:val="23"/>
          <w:szCs w:val="23"/>
        </w:rPr>
      </w:pPr>
    </w:p>
    <w:p w14:paraId="2323577F" w14:textId="77777777" w:rsidR="00381753" w:rsidRDefault="00381753" w:rsidP="00381753">
      <w:pPr>
        <w:pStyle w:val="Default"/>
        <w:rPr>
          <w:b/>
          <w:bCs/>
          <w:color w:val="2E5395"/>
          <w:sz w:val="28"/>
          <w:szCs w:val="28"/>
        </w:rPr>
      </w:pPr>
      <w:r>
        <w:rPr>
          <w:b/>
          <w:bCs/>
          <w:color w:val="2E5395"/>
          <w:sz w:val="28"/>
          <w:szCs w:val="28"/>
        </w:rPr>
        <w:t>X. Open Forum: Public comment on issues not on the Committee meeting agenda at the next meeting.</w:t>
      </w:r>
    </w:p>
    <w:p w14:paraId="1DE06946" w14:textId="77777777" w:rsidR="00381753" w:rsidRPr="0092337F" w:rsidRDefault="00381753" w:rsidP="00381753">
      <w:pPr>
        <w:pStyle w:val="Default"/>
        <w:rPr>
          <w:color w:val="auto"/>
          <w:sz w:val="26"/>
          <w:szCs w:val="26"/>
        </w:rPr>
      </w:pPr>
      <w:r w:rsidRPr="0092337F">
        <w:rPr>
          <w:b/>
          <w:bCs/>
          <w:color w:val="auto"/>
          <w:sz w:val="26"/>
          <w:szCs w:val="26"/>
        </w:rPr>
        <w:t>There was no public comment on issues on the agenda.</w:t>
      </w:r>
    </w:p>
    <w:p w14:paraId="45335681" w14:textId="77777777" w:rsidR="00381753" w:rsidRDefault="00381753" w:rsidP="00381753">
      <w:pPr>
        <w:pStyle w:val="Default"/>
        <w:rPr>
          <w:color w:val="2E5395"/>
          <w:sz w:val="28"/>
          <w:szCs w:val="28"/>
        </w:rPr>
      </w:pPr>
    </w:p>
    <w:p w14:paraId="5D8A75EB" w14:textId="77777777" w:rsidR="00381753" w:rsidRDefault="00381753" w:rsidP="00381753">
      <w:pPr>
        <w:pStyle w:val="Default"/>
        <w:rPr>
          <w:b/>
          <w:bCs/>
          <w:color w:val="2E5395"/>
          <w:sz w:val="28"/>
          <w:szCs w:val="28"/>
        </w:rPr>
      </w:pPr>
      <w:r>
        <w:rPr>
          <w:b/>
          <w:bCs/>
          <w:color w:val="2E5395"/>
          <w:sz w:val="28"/>
          <w:szCs w:val="28"/>
        </w:rPr>
        <w:t>XI. Adjournment.</w:t>
      </w:r>
    </w:p>
    <w:p w14:paraId="23DA9728" w14:textId="77777777" w:rsidR="00381753" w:rsidRPr="0092337F" w:rsidRDefault="00381753" w:rsidP="00381753">
      <w:pPr>
        <w:pStyle w:val="Default"/>
        <w:rPr>
          <w:color w:val="auto"/>
          <w:sz w:val="26"/>
          <w:szCs w:val="26"/>
        </w:rPr>
      </w:pPr>
      <w:r w:rsidRPr="0092337F">
        <w:rPr>
          <w:b/>
          <w:bCs/>
          <w:color w:val="auto"/>
          <w:sz w:val="26"/>
          <w:szCs w:val="26"/>
        </w:rPr>
        <w:t>Jeff Riewer motioned to adjourn meeting. Tony Ramirez seconded the motion. A voice vote was taken, and the adjournment was unanimously approved. The meeting was adjourned.</w:t>
      </w:r>
    </w:p>
    <w:p w14:paraId="13E5AAC2" w14:textId="77777777" w:rsidR="00381753" w:rsidRPr="00144D92" w:rsidRDefault="00381753" w:rsidP="00381753">
      <w:pPr>
        <w:rPr>
          <w:rFonts w:ascii="Arial Narrow" w:hAnsi="Arial Narrow" w:cs="Arial"/>
          <w:sz w:val="28"/>
          <w:szCs w:val="28"/>
        </w:rPr>
      </w:pPr>
    </w:p>
    <w:p w14:paraId="088F5DB7" w14:textId="77777777" w:rsidR="009A20B2" w:rsidRDefault="009A20B2"/>
    <w:sectPr w:rsidR="009A20B2" w:rsidSect="00DC1CD6">
      <w:foot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E8CB" w14:textId="77777777" w:rsidR="00136188" w:rsidRDefault="00136188">
      <w:r>
        <w:separator/>
      </w:r>
    </w:p>
  </w:endnote>
  <w:endnote w:type="continuationSeparator" w:id="0">
    <w:p w14:paraId="1A09C887" w14:textId="77777777" w:rsidR="00136188" w:rsidRDefault="0013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ED49" w14:textId="77777777" w:rsidR="00274D4D" w:rsidRDefault="00381753" w:rsidP="00274D4D">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532BF890" w14:textId="77777777" w:rsidR="00274D4D" w:rsidRDefault="00381753" w:rsidP="00274D4D">
    <w:pPr>
      <w:pStyle w:val="BodyText"/>
      <w:ind w:left="18" w:right="104" w:firstLine="0"/>
      <w:jc w:val="center"/>
      <w:rPr>
        <w:rFonts w:ascii="Times New Roman"/>
      </w:rPr>
    </w:pPr>
    <w:r>
      <w:rPr>
        <w:rFonts w:ascii="Times New Roman"/>
      </w:rPr>
      <w:t>808-391-7971</w:t>
    </w:r>
    <w:r>
      <w:rPr>
        <w:rFonts w:ascii="Times New Roman"/>
        <w:spacing w:val="-2"/>
      </w:rPr>
      <w:t xml:space="preserve"> </w:t>
    </w:r>
    <w:r>
      <w:rPr>
        <w:rFonts w:ascii="Times New Roman"/>
      </w:rPr>
      <w:t>(voice/tty)</w:t>
    </w:r>
    <w:r>
      <w:rPr>
        <w:rFonts w:ascii="Times New Roman"/>
        <w:spacing w:val="-2"/>
      </w:rPr>
      <w:t xml:space="preserve"> </w:t>
    </w:r>
    <w:r>
      <w:rPr>
        <w:rFonts w:ascii="Times New Roman"/>
      </w:rPr>
      <w:t>or</w:t>
    </w:r>
    <w:r>
      <w:rPr>
        <w:rFonts w:ascii="Times New Roman"/>
        <w:spacing w:val="-2"/>
      </w:rPr>
      <w:t xml:space="preserve"> </w:t>
    </w:r>
    <w:r>
      <w:rPr>
        <w:rFonts w:ascii="Times New Roman"/>
      </w:rPr>
      <w:t>email</w:t>
    </w:r>
    <w:r>
      <w:rPr>
        <w:rFonts w:ascii="Times New Roman"/>
        <w:spacing w:val="-2"/>
      </w:rPr>
      <w:t xml:space="preserve"> </w:t>
    </w:r>
    <w:r>
      <w:rPr>
        <w:rFonts w:ascii="Times New Roman"/>
      </w:rPr>
      <w:t>at</w:t>
    </w:r>
    <w:r>
      <w:rPr>
        <w:rFonts w:ascii="Times New Roman"/>
        <w:spacing w:val="-2"/>
      </w:rPr>
      <w:t xml:space="preserve"> </w:t>
    </w:r>
    <w:hyperlink r:id="rId1">
      <w:r>
        <w:rPr>
          <w:rFonts w:ascii="Times New Roman"/>
          <w:color w:val="0000FF"/>
          <w:u w:val="single" w:color="0000FF"/>
        </w:rPr>
        <w:t>Courtney.Tagupa@hawaii.gov</w:t>
      </w:r>
    </w:hyperlink>
    <w:r>
      <w:rPr>
        <w:rFonts w:ascii="Times New Roman"/>
        <w:color w:val="0000FF"/>
        <w:spacing w:val="-2"/>
      </w:rPr>
      <w:t xml:space="preserve"> </w:t>
    </w:r>
    <w:r>
      <w:rPr>
        <w:rFonts w:ascii="Times New Roman"/>
      </w:rPr>
      <w:t>within</w:t>
    </w:r>
    <w:r>
      <w:rPr>
        <w:rFonts w:ascii="Times New Roman"/>
        <w:spacing w:val="-1"/>
      </w:rPr>
      <w:t xml:space="preserve"> </w:t>
    </w:r>
    <w:r>
      <w:rPr>
        <w:rFonts w:ascii="Times New Roman"/>
      </w:rPr>
      <w:t>24</w:t>
    </w:r>
    <w:r>
      <w:rPr>
        <w:rFonts w:ascii="Times New Roman"/>
        <w:spacing w:val="-2"/>
      </w:rPr>
      <w:t xml:space="preserve"> </w:t>
    </w:r>
    <w:r>
      <w:rPr>
        <w:rFonts w:ascii="Times New Roman"/>
      </w:rPr>
      <w:t>hours</w:t>
    </w:r>
    <w:r>
      <w:rPr>
        <w:rFonts w:ascii="Times New Roman"/>
        <w:spacing w:val="-2"/>
      </w:rPr>
      <w:t xml:space="preserve"> </w:t>
    </w:r>
    <w:r>
      <w:rPr>
        <w:rFonts w:ascii="Times New Roman"/>
      </w:rPr>
      <w:t>of</w:t>
    </w:r>
    <w:r>
      <w:rPr>
        <w:rFonts w:ascii="Times New Roman"/>
        <w:spacing w:val="-2"/>
      </w:rPr>
      <w:t xml:space="preserve"> meeting</w:t>
    </w:r>
  </w:p>
  <w:p w14:paraId="58EB8DA5" w14:textId="77777777" w:rsidR="00274D4D" w:rsidRDefault="00136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098F" w14:textId="77777777" w:rsidR="00274D4D" w:rsidRDefault="00381753" w:rsidP="00274D4D">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4389A6A3" w14:textId="77777777" w:rsidR="00274D4D" w:rsidRDefault="00381753" w:rsidP="00274D4D">
    <w:pPr>
      <w:pStyle w:val="BodyText"/>
      <w:ind w:left="18" w:right="104" w:firstLine="0"/>
      <w:jc w:val="center"/>
      <w:rPr>
        <w:rFonts w:ascii="Times New Roman"/>
      </w:rPr>
    </w:pPr>
    <w:r>
      <w:rPr>
        <w:rFonts w:ascii="Times New Roman"/>
      </w:rPr>
      <w:t>808-391-7971</w:t>
    </w:r>
    <w:r>
      <w:rPr>
        <w:rFonts w:ascii="Times New Roman"/>
        <w:spacing w:val="-2"/>
      </w:rPr>
      <w:t xml:space="preserve"> </w:t>
    </w:r>
    <w:r>
      <w:rPr>
        <w:rFonts w:ascii="Times New Roman"/>
      </w:rPr>
      <w:t>(voice/tty)</w:t>
    </w:r>
    <w:r>
      <w:rPr>
        <w:rFonts w:ascii="Times New Roman"/>
        <w:spacing w:val="-2"/>
      </w:rPr>
      <w:t xml:space="preserve"> </w:t>
    </w:r>
    <w:r>
      <w:rPr>
        <w:rFonts w:ascii="Times New Roman"/>
      </w:rPr>
      <w:t>or</w:t>
    </w:r>
    <w:r>
      <w:rPr>
        <w:rFonts w:ascii="Times New Roman"/>
        <w:spacing w:val="-2"/>
      </w:rPr>
      <w:t xml:space="preserve"> </w:t>
    </w:r>
    <w:r>
      <w:rPr>
        <w:rFonts w:ascii="Times New Roman"/>
      </w:rPr>
      <w:t>email</w:t>
    </w:r>
    <w:r>
      <w:rPr>
        <w:rFonts w:ascii="Times New Roman"/>
        <w:spacing w:val="-2"/>
      </w:rPr>
      <w:t xml:space="preserve"> </w:t>
    </w:r>
    <w:r>
      <w:rPr>
        <w:rFonts w:ascii="Times New Roman"/>
      </w:rPr>
      <w:t>at</w:t>
    </w:r>
    <w:r>
      <w:rPr>
        <w:rFonts w:ascii="Times New Roman"/>
        <w:spacing w:val="-2"/>
      </w:rPr>
      <w:t xml:space="preserve"> </w:t>
    </w:r>
    <w:hyperlink r:id="rId1">
      <w:r>
        <w:rPr>
          <w:rFonts w:ascii="Times New Roman"/>
          <w:color w:val="0000FF"/>
          <w:u w:val="single" w:color="0000FF"/>
        </w:rPr>
        <w:t>Courtney.Tagupa@hawaii.gov</w:t>
      </w:r>
    </w:hyperlink>
    <w:r>
      <w:rPr>
        <w:rFonts w:ascii="Times New Roman"/>
        <w:color w:val="0000FF"/>
        <w:spacing w:val="-2"/>
      </w:rPr>
      <w:t xml:space="preserve"> </w:t>
    </w:r>
    <w:r>
      <w:rPr>
        <w:rFonts w:ascii="Times New Roman"/>
      </w:rPr>
      <w:t>within</w:t>
    </w:r>
    <w:r>
      <w:rPr>
        <w:rFonts w:ascii="Times New Roman"/>
        <w:spacing w:val="-1"/>
      </w:rPr>
      <w:t xml:space="preserve"> </w:t>
    </w:r>
    <w:r>
      <w:rPr>
        <w:rFonts w:ascii="Times New Roman"/>
      </w:rPr>
      <w:t>24</w:t>
    </w:r>
    <w:r>
      <w:rPr>
        <w:rFonts w:ascii="Times New Roman"/>
        <w:spacing w:val="-2"/>
      </w:rPr>
      <w:t xml:space="preserve"> </w:t>
    </w:r>
    <w:r>
      <w:rPr>
        <w:rFonts w:ascii="Times New Roman"/>
      </w:rPr>
      <w:t>hours</w:t>
    </w:r>
    <w:r>
      <w:rPr>
        <w:rFonts w:ascii="Times New Roman"/>
        <w:spacing w:val="-2"/>
      </w:rPr>
      <w:t xml:space="preserve"> </w:t>
    </w:r>
    <w:r>
      <w:rPr>
        <w:rFonts w:ascii="Times New Roman"/>
      </w:rPr>
      <w:t>of</w:t>
    </w:r>
    <w:r>
      <w:rPr>
        <w:rFonts w:ascii="Times New Roman"/>
        <w:spacing w:val="-2"/>
      </w:rPr>
      <w:t xml:space="preserve"> meeting</w:t>
    </w:r>
  </w:p>
  <w:p w14:paraId="12CAA671" w14:textId="77777777" w:rsidR="00274D4D" w:rsidRDefault="00136188">
    <w:pPr>
      <w:pStyle w:val="Footer"/>
    </w:pPr>
  </w:p>
  <w:p w14:paraId="035FEDC2" w14:textId="77777777" w:rsidR="00274D4D" w:rsidRDefault="0013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8362" w14:textId="77777777" w:rsidR="00136188" w:rsidRDefault="00136188">
      <w:r>
        <w:separator/>
      </w:r>
    </w:p>
  </w:footnote>
  <w:footnote w:type="continuationSeparator" w:id="0">
    <w:p w14:paraId="69695EA7" w14:textId="77777777" w:rsidR="00136188" w:rsidRDefault="0013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423"/>
    <w:multiLevelType w:val="hybridMultilevel"/>
    <w:tmpl w:val="80944010"/>
    <w:lvl w:ilvl="0" w:tplc="A344E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756818"/>
    <w:multiLevelType w:val="hybridMultilevel"/>
    <w:tmpl w:val="A51A56BA"/>
    <w:lvl w:ilvl="0" w:tplc="F11684FE">
      <w:start w:val="2"/>
      <w:numFmt w:val="bullet"/>
      <w:lvlText w:val="-"/>
      <w:lvlJc w:val="left"/>
      <w:pPr>
        <w:ind w:left="1800" w:hanging="360"/>
      </w:pPr>
      <w:rPr>
        <w:rFonts w:ascii="Arial Narrow" w:eastAsia="Times New Roman" w:hAnsi="Arial Narrow" w:cs="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320669"/>
    <w:multiLevelType w:val="hybridMultilevel"/>
    <w:tmpl w:val="BBDA4FE2"/>
    <w:lvl w:ilvl="0" w:tplc="298A0FC8">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EFB6F92"/>
    <w:multiLevelType w:val="hybridMultilevel"/>
    <w:tmpl w:val="C3BCBE0C"/>
    <w:lvl w:ilvl="0" w:tplc="1B5E2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7883186">
    <w:abstractNumId w:val="1"/>
  </w:num>
  <w:num w:numId="2" w16cid:durableId="42876365">
    <w:abstractNumId w:val="2"/>
  </w:num>
  <w:num w:numId="3" w16cid:durableId="571160278">
    <w:abstractNumId w:val="0"/>
  </w:num>
  <w:num w:numId="4" w16cid:durableId="343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53"/>
    <w:rsid w:val="00136188"/>
    <w:rsid w:val="00381753"/>
    <w:rsid w:val="009A20B2"/>
    <w:rsid w:val="00F3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A27"/>
  <w15:chartTrackingRefBased/>
  <w15:docId w15:val="{9E348369-DF9B-4571-8694-BE450FE3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753"/>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753"/>
    <w:rPr>
      <w:rFonts w:ascii="Copperplate Gothic Bold" w:eastAsia="Times New Roman" w:hAnsi="Copperplate Gothic Bold" w:cs="Arial"/>
      <w:b/>
      <w:bCs/>
      <w:sz w:val="12"/>
      <w:szCs w:val="24"/>
    </w:rPr>
  </w:style>
  <w:style w:type="paragraph" w:customStyle="1" w:styleId="Default">
    <w:name w:val="Default"/>
    <w:rsid w:val="00381753"/>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381753"/>
    <w:pPr>
      <w:tabs>
        <w:tab w:val="center" w:pos="4680"/>
        <w:tab w:val="right" w:pos="9360"/>
      </w:tabs>
    </w:pPr>
  </w:style>
  <w:style w:type="character" w:customStyle="1" w:styleId="FooterChar">
    <w:name w:val="Footer Char"/>
    <w:basedOn w:val="DefaultParagraphFont"/>
    <w:link w:val="Footer"/>
    <w:uiPriority w:val="99"/>
    <w:rsid w:val="0038175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81753"/>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381753"/>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2</cp:revision>
  <dcterms:created xsi:type="dcterms:W3CDTF">2022-06-16T21:28:00Z</dcterms:created>
  <dcterms:modified xsi:type="dcterms:W3CDTF">2022-06-16T21:52:00Z</dcterms:modified>
</cp:coreProperties>
</file>